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6480" w14:textId="77777777" w:rsidR="008D4E69" w:rsidRPr="00C66A79" w:rsidRDefault="001B0E38" w:rsidP="008D4E69">
      <w:pPr>
        <w:spacing w:line="600" w:lineRule="auto"/>
        <w:jc w:val="center"/>
        <w:rPr>
          <w:rFonts w:ascii="Times New Roman" w:eastAsia="黑体" w:hAnsi="Times New Roman" w:cs="Times New Roman"/>
          <w:sz w:val="44"/>
          <w:szCs w:val="44"/>
        </w:rPr>
      </w:pPr>
      <w:r w:rsidRPr="00C66A79">
        <w:rPr>
          <w:rFonts w:ascii="Times New Roman" w:eastAsia="黑体" w:hAnsi="Times New Roman" w:cs="Times New Roman"/>
          <w:sz w:val="44"/>
          <w:szCs w:val="44"/>
        </w:rPr>
        <w:t>智能金融教育部工程研究中心</w:t>
      </w:r>
    </w:p>
    <w:p w14:paraId="41ED37DA" w14:textId="53165DE8" w:rsidR="001B0E38" w:rsidRPr="00C66A79" w:rsidRDefault="001B0E38" w:rsidP="008D4E69">
      <w:pPr>
        <w:spacing w:line="600" w:lineRule="auto"/>
        <w:jc w:val="center"/>
        <w:rPr>
          <w:rFonts w:ascii="Times New Roman" w:eastAsia="黑体" w:hAnsi="Times New Roman" w:cs="Times New Roman"/>
          <w:sz w:val="44"/>
          <w:szCs w:val="44"/>
        </w:rPr>
      </w:pPr>
      <w:r w:rsidRPr="00C66A79">
        <w:rPr>
          <w:rFonts w:ascii="Times New Roman" w:eastAsia="黑体" w:hAnsi="Times New Roman" w:cs="Times New Roman"/>
          <w:sz w:val="44"/>
          <w:szCs w:val="44"/>
        </w:rPr>
        <w:t>2026</w:t>
      </w:r>
      <w:r w:rsidRPr="00C66A79">
        <w:rPr>
          <w:rFonts w:ascii="Times New Roman" w:eastAsia="黑体" w:hAnsi="Times New Roman" w:cs="Times New Roman"/>
          <w:sz w:val="44"/>
          <w:szCs w:val="44"/>
        </w:rPr>
        <w:t>年</w:t>
      </w:r>
      <w:r w:rsidRPr="0040702E">
        <w:rPr>
          <w:rFonts w:ascii="黑体" w:eastAsia="黑体" w:hAnsi="黑体" w:cs="Times New Roman"/>
          <w:sz w:val="44"/>
          <w:szCs w:val="44"/>
        </w:rPr>
        <w:t>“</w:t>
      </w:r>
      <w:r w:rsidRPr="00C66A79">
        <w:rPr>
          <w:rFonts w:ascii="黑体" w:eastAsia="黑体" w:hAnsi="黑体" w:cs="Times New Roman"/>
          <w:sz w:val="44"/>
          <w:szCs w:val="44"/>
        </w:rPr>
        <w:t>揭榜挂帅”</w:t>
      </w:r>
      <w:r w:rsidRPr="00C66A79">
        <w:rPr>
          <w:rFonts w:ascii="Times New Roman" w:eastAsia="黑体" w:hAnsi="Times New Roman" w:cs="Times New Roman"/>
          <w:sz w:val="44"/>
          <w:szCs w:val="44"/>
        </w:rPr>
        <w:t>项目榜单</w:t>
      </w:r>
    </w:p>
    <w:p w14:paraId="6CD97C13" w14:textId="77777777" w:rsidR="001B0E38" w:rsidRPr="008D4E69" w:rsidRDefault="001B0E38" w:rsidP="001B0E38">
      <w:pPr>
        <w:spacing w:line="360" w:lineRule="auto"/>
        <w:rPr>
          <w:rFonts w:ascii="Times New Roman" w:eastAsia="宋体" w:hAnsi="Times New Roman" w:cs="Times New Roman"/>
          <w:b/>
          <w:bCs/>
          <w:sz w:val="24"/>
          <w:szCs w:val="24"/>
        </w:rPr>
      </w:pPr>
    </w:p>
    <w:p w14:paraId="0F493995" w14:textId="4D36F340" w:rsidR="0040702E" w:rsidRPr="008D4E69" w:rsidRDefault="0040702E" w:rsidP="0040702E">
      <w:pPr>
        <w:spacing w:line="520" w:lineRule="exact"/>
        <w:contextualSpacing/>
        <w:rPr>
          <w:rFonts w:ascii="黑体" w:eastAsia="黑体" w:hAnsi="黑体" w:cs="Times New Roman" w:hint="eastAsia"/>
          <w:sz w:val="28"/>
          <w:szCs w:val="28"/>
        </w:rPr>
      </w:pPr>
      <w:r w:rsidRPr="008D4E69">
        <w:rPr>
          <w:rFonts w:ascii="黑体" w:eastAsia="黑体" w:hAnsi="黑体" w:cs="Times New Roman"/>
          <w:sz w:val="28"/>
          <w:szCs w:val="28"/>
        </w:rPr>
        <w:t>选题</w:t>
      </w:r>
      <w:r>
        <w:rPr>
          <w:rFonts w:ascii="黑体" w:eastAsia="黑体" w:hAnsi="黑体" w:cs="Times New Roman" w:hint="eastAsia"/>
          <w:sz w:val="28"/>
          <w:szCs w:val="28"/>
        </w:rPr>
        <w:t>一</w:t>
      </w:r>
      <w:r w:rsidRPr="008D4E69">
        <w:rPr>
          <w:rFonts w:ascii="黑体" w:eastAsia="黑体" w:hAnsi="黑体" w:cs="Times New Roman"/>
          <w:sz w:val="28"/>
          <w:szCs w:val="28"/>
        </w:rPr>
        <w:t>：科技金融基础数据库建设及</w:t>
      </w:r>
      <w:r>
        <w:rPr>
          <w:rFonts w:ascii="黑体" w:eastAsia="黑体" w:hAnsi="黑体" w:cs="Times New Roman" w:hint="eastAsia"/>
          <w:sz w:val="28"/>
          <w:szCs w:val="28"/>
        </w:rPr>
        <w:t>智能分析</w:t>
      </w:r>
      <w:r w:rsidRPr="008D4E69">
        <w:rPr>
          <w:rFonts w:ascii="黑体" w:eastAsia="黑体" w:hAnsi="黑体" w:cs="Times New Roman"/>
          <w:sz w:val="28"/>
          <w:szCs w:val="28"/>
        </w:rPr>
        <w:t>关键技术研究</w:t>
      </w:r>
    </w:p>
    <w:p w14:paraId="0732C6A6"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（一）需求目标</w:t>
      </w:r>
    </w:p>
    <w:p w14:paraId="41FB86A7" w14:textId="5CF1DADC" w:rsidR="0040702E" w:rsidRPr="008D4E69" w:rsidRDefault="0040702E" w:rsidP="0040702E">
      <w:pPr>
        <w:spacing w:line="520" w:lineRule="exact"/>
        <w:ind w:firstLineChars="200" w:firstLine="560"/>
        <w:contextualSpacing/>
        <w:rPr>
          <w:rFonts w:ascii="Times New Roman" w:eastAsia="仿宋" w:hAnsi="Times New Roman" w:cs="Times New Roman"/>
          <w:sz w:val="28"/>
          <w:szCs w:val="28"/>
        </w:rPr>
      </w:pPr>
      <w:r w:rsidRPr="008D4E69">
        <w:rPr>
          <w:rFonts w:ascii="Times New Roman" w:eastAsia="仿宋" w:hAnsi="Times New Roman" w:cs="Times New Roman"/>
          <w:sz w:val="28"/>
          <w:szCs w:val="28"/>
        </w:rPr>
        <w:t>面向科技企业识别、价值评估和融资服务中数据分散、口径不一、评价静态、融资供需匹配效率不高等问题，建设动态可持续的科技金融</w:t>
      </w:r>
      <w:r>
        <w:rPr>
          <w:rFonts w:ascii="Times New Roman" w:eastAsia="仿宋" w:hAnsi="Times New Roman" w:cs="Times New Roman" w:hint="eastAsia"/>
          <w:sz w:val="28"/>
          <w:szCs w:val="28"/>
        </w:rPr>
        <w:t>基础数据库以及</w:t>
      </w:r>
      <w:r w:rsidRPr="008D4E69">
        <w:rPr>
          <w:rFonts w:ascii="Times New Roman" w:eastAsia="仿宋" w:hAnsi="Times New Roman" w:cs="Times New Roman"/>
          <w:sz w:val="28"/>
          <w:szCs w:val="28"/>
        </w:rPr>
        <w:t>智能评价、客户获取</w:t>
      </w:r>
      <w:r>
        <w:rPr>
          <w:rFonts w:ascii="Times New Roman" w:eastAsia="仿宋" w:hAnsi="Times New Roman" w:cs="Times New Roman" w:hint="eastAsia"/>
          <w:sz w:val="28"/>
          <w:szCs w:val="28"/>
        </w:rPr>
        <w:t>和</w:t>
      </w:r>
      <w:r w:rsidRPr="008D4E69">
        <w:rPr>
          <w:rFonts w:ascii="Times New Roman" w:eastAsia="仿宋" w:hAnsi="Times New Roman" w:cs="Times New Roman"/>
          <w:sz w:val="28"/>
          <w:szCs w:val="28"/>
        </w:rPr>
        <w:t>服务能力，实现相关关键技术突破并开发工程化产品。具体需求目标如下：</w:t>
      </w:r>
    </w:p>
    <w:p w14:paraId="69697EEB"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建设全国科技企业基础数据库</w:t>
      </w:r>
      <w:r w:rsidRPr="008D4E69">
        <w:rPr>
          <w:rFonts w:ascii="Times New Roman" w:eastAsia="仿宋" w:hAnsi="Times New Roman" w:cs="Times New Roman"/>
          <w:sz w:val="28"/>
          <w:szCs w:val="28"/>
        </w:rPr>
        <w:t>。依法合规汇聚工商注册、招聘岗位、认定资质、投融资记录、交易发票、知识产权、司法诉讼、供应链关系等多源数据，建立科技企业识别、关键信息采集及产业图谱构建的持续更新机制，形成可追溯、可扩展、可按权限使用的科技企业基础数据库。</w:t>
      </w:r>
      <w:r w:rsidRPr="008D4E69">
        <w:rPr>
          <w:rFonts w:ascii="Times New Roman" w:eastAsia="仿宋" w:hAnsi="Times New Roman" w:cs="Times New Roman"/>
          <w:sz w:val="28"/>
          <w:szCs w:val="28"/>
        </w:rPr>
        <w:t xml:space="preserve"> </w:t>
      </w:r>
    </w:p>
    <w:p w14:paraId="0F36FDCD"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构建科技企业智能评价体系</w:t>
      </w:r>
      <w:r w:rsidRPr="008D4E69">
        <w:rPr>
          <w:rFonts w:ascii="Times New Roman" w:eastAsia="仿宋" w:hAnsi="Times New Roman" w:cs="Times New Roman"/>
          <w:sz w:val="28"/>
          <w:szCs w:val="28"/>
        </w:rPr>
        <w:t>。结合宏观经济趋势、科技发展前沿、国家及地区政策，围绕科技企业所处产业生态位、技术创新水平、技术转化能力、市场竞争力、企业成长性、融资能力和风险状况等，构建适配不同产业、成长阶段和区域特征的科技企业智能画像及多维评价体系，重点突破产业链价值链位置识别及评价、技术壁垒及其对核心业务支撑性评价、无专利科技企业评价、技术封锁及供应链安全评价等关键问题。</w:t>
      </w:r>
    </w:p>
    <w:p w14:paraId="4BB361B0"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构建科技企业融资需求智能分析体系</w:t>
      </w:r>
      <w:r w:rsidRPr="008D4E69">
        <w:rPr>
          <w:rFonts w:ascii="Times New Roman" w:eastAsia="仿宋" w:hAnsi="Times New Roman" w:cs="Times New Roman"/>
          <w:sz w:val="28"/>
          <w:szCs w:val="28"/>
        </w:rPr>
        <w:t>。基于科技企业行为序列、生命周期和产业生态变化，动态识别优质科技企业融资意愿、金额区间、期限、用途和紧迫程度，研究信贷、股权、债券、担保及政策性金融产品的协同匹配方法，形成需求发现、个性化推荐、客户维</w:t>
      </w:r>
      <w:r w:rsidRPr="008D4E69">
        <w:rPr>
          <w:rFonts w:ascii="Times New Roman" w:eastAsia="仿宋" w:hAnsi="Times New Roman" w:cs="Times New Roman"/>
          <w:sz w:val="28"/>
          <w:szCs w:val="28"/>
        </w:rPr>
        <w:lastRenderedPageBreak/>
        <w:t>护、服务跟踪和效果反馈闭环。</w:t>
      </w:r>
    </w:p>
    <w:p w14:paraId="3BB769F7"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开发科技金融智能评价与获客服务系统</w:t>
      </w:r>
      <w:r w:rsidRPr="008D4E69">
        <w:rPr>
          <w:rFonts w:ascii="Times New Roman" w:eastAsia="仿宋" w:hAnsi="Times New Roman" w:cs="Times New Roman"/>
          <w:sz w:val="28"/>
          <w:szCs w:val="28"/>
        </w:rPr>
        <w:t>。集成数据检索、企业画像、智能评分、多维对比、融资需求洞察、客户筛选、金融服务匹配等功能，形成可配置、可解释的科技金融客户获取及服务方案。</w:t>
      </w:r>
    </w:p>
    <w:p w14:paraId="0668F815"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（二）考核指标</w:t>
      </w:r>
    </w:p>
    <w:p w14:paraId="0401FED2"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数据库</w:t>
      </w:r>
      <w:r w:rsidRPr="008D4E69">
        <w:rPr>
          <w:rFonts w:ascii="Times New Roman" w:eastAsia="仿宋" w:hAnsi="Times New Roman" w:cs="Times New Roman"/>
          <w:sz w:val="28"/>
          <w:szCs w:val="28"/>
        </w:rPr>
        <w:t>：科技企业主体覆盖不少于</w:t>
      </w:r>
      <w:r w:rsidRPr="008D4E69">
        <w:rPr>
          <w:rFonts w:ascii="Times New Roman" w:eastAsia="仿宋" w:hAnsi="Times New Roman" w:cs="Times New Roman"/>
          <w:sz w:val="28"/>
          <w:szCs w:val="28"/>
        </w:rPr>
        <w:t>50</w:t>
      </w:r>
      <w:r w:rsidRPr="008D4E69">
        <w:rPr>
          <w:rFonts w:ascii="Times New Roman" w:eastAsia="仿宋" w:hAnsi="Times New Roman" w:cs="Times New Roman"/>
          <w:sz w:val="28"/>
          <w:szCs w:val="28"/>
        </w:rPr>
        <w:t>万家；核心字段不少于</w:t>
      </w:r>
      <w:r w:rsidRPr="008D4E69">
        <w:rPr>
          <w:rFonts w:ascii="Times New Roman" w:eastAsia="仿宋" w:hAnsi="Times New Roman" w:cs="Times New Roman"/>
          <w:sz w:val="28"/>
          <w:szCs w:val="28"/>
        </w:rPr>
        <w:t>80</w:t>
      </w:r>
      <w:r w:rsidRPr="008D4E69">
        <w:rPr>
          <w:rFonts w:ascii="Times New Roman" w:eastAsia="仿宋" w:hAnsi="Times New Roman" w:cs="Times New Roman"/>
          <w:sz w:val="28"/>
          <w:szCs w:val="28"/>
        </w:rPr>
        <w:t>个、数据类别不少于</w:t>
      </w:r>
      <w:r w:rsidRPr="008D4E69">
        <w:rPr>
          <w:rFonts w:ascii="Times New Roman" w:eastAsia="仿宋" w:hAnsi="Times New Roman" w:cs="Times New Roman"/>
          <w:sz w:val="28"/>
          <w:szCs w:val="28"/>
        </w:rPr>
        <w:t>8</w:t>
      </w:r>
      <w:r w:rsidRPr="008D4E69">
        <w:rPr>
          <w:rFonts w:ascii="Times New Roman" w:eastAsia="仿宋" w:hAnsi="Times New Roman" w:cs="Times New Roman"/>
          <w:sz w:val="28"/>
          <w:szCs w:val="28"/>
        </w:rPr>
        <w:t>类、完整率不低于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；形成数据标准和质量规则各</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套。</w:t>
      </w:r>
    </w:p>
    <w:p w14:paraId="5B9972D0"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指标体系</w:t>
      </w:r>
      <w:r w:rsidRPr="008D4E69">
        <w:rPr>
          <w:rFonts w:ascii="Times New Roman" w:eastAsia="仿宋" w:hAnsi="Times New Roman" w:cs="Times New Roman"/>
          <w:sz w:val="28"/>
          <w:szCs w:val="28"/>
        </w:rPr>
        <w:t>：构建不少于</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个一级指标、</w:t>
      </w:r>
      <w:r w:rsidRPr="008D4E69">
        <w:rPr>
          <w:rFonts w:ascii="Times New Roman" w:eastAsia="仿宋" w:hAnsi="Times New Roman" w:cs="Times New Roman"/>
          <w:sz w:val="28"/>
          <w:szCs w:val="28"/>
        </w:rPr>
        <w:t>50</w:t>
      </w:r>
      <w:r w:rsidRPr="008D4E69">
        <w:rPr>
          <w:rFonts w:ascii="Times New Roman" w:eastAsia="仿宋" w:hAnsi="Times New Roman" w:cs="Times New Roman"/>
          <w:sz w:val="28"/>
          <w:szCs w:val="28"/>
        </w:rPr>
        <w:t>个二级指标、</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个可计算特征，指标来源、计算过程和评价结果可追溯。</w:t>
      </w:r>
    </w:p>
    <w:p w14:paraId="28D67C11"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智能模型</w:t>
      </w:r>
      <w:r w:rsidRPr="008D4E69">
        <w:rPr>
          <w:rFonts w:ascii="Times New Roman" w:eastAsia="仿宋" w:hAnsi="Times New Roman" w:cs="Times New Roman"/>
          <w:sz w:val="28"/>
          <w:szCs w:val="28"/>
        </w:rPr>
        <w:t>：形成面向科技企业的产业链价值链位置识别、价值跟踪评分、风险监测预警、融资需求预测、金融服务组合推荐等核心模型不少于</w:t>
      </w:r>
      <w:r w:rsidRPr="008D4E69">
        <w:rPr>
          <w:rFonts w:ascii="Times New Roman" w:eastAsia="仿宋" w:hAnsi="Times New Roman" w:cs="Times New Roman"/>
          <w:sz w:val="28"/>
          <w:szCs w:val="28"/>
        </w:rPr>
        <w:t>5</w:t>
      </w:r>
      <w:r w:rsidRPr="008D4E69">
        <w:rPr>
          <w:rFonts w:ascii="Times New Roman" w:eastAsia="仿宋" w:hAnsi="Times New Roman" w:cs="Times New Roman"/>
          <w:sz w:val="28"/>
          <w:szCs w:val="28"/>
        </w:rPr>
        <w:t>类；核心模型</w:t>
      </w:r>
      <w:r w:rsidRPr="008D4E69">
        <w:rPr>
          <w:rFonts w:ascii="Times New Roman" w:eastAsia="仿宋" w:hAnsi="Times New Roman" w:cs="Times New Roman"/>
          <w:sz w:val="28"/>
          <w:szCs w:val="28"/>
        </w:rPr>
        <w:t>AUC</w:t>
      </w:r>
      <w:r w:rsidRPr="008D4E69">
        <w:rPr>
          <w:rFonts w:ascii="Times New Roman" w:eastAsia="仿宋" w:hAnsi="Times New Roman" w:cs="Times New Roman"/>
          <w:sz w:val="28"/>
          <w:szCs w:val="28"/>
        </w:rPr>
        <w:t>不低于</w:t>
      </w:r>
      <w:r w:rsidRPr="008D4E69">
        <w:rPr>
          <w:rFonts w:ascii="Times New Roman" w:eastAsia="仿宋" w:hAnsi="Times New Roman" w:cs="Times New Roman"/>
          <w:sz w:val="28"/>
          <w:szCs w:val="28"/>
        </w:rPr>
        <w:t>0.85</w:t>
      </w:r>
      <w:r w:rsidRPr="008D4E69">
        <w:rPr>
          <w:rFonts w:ascii="Times New Roman" w:eastAsia="仿宋" w:hAnsi="Times New Roman" w:cs="Times New Roman"/>
          <w:sz w:val="28"/>
          <w:szCs w:val="28"/>
        </w:rPr>
        <w:t>或</w:t>
      </w:r>
      <w:r w:rsidRPr="008D4E69">
        <w:rPr>
          <w:rFonts w:ascii="Times New Roman" w:eastAsia="仿宋" w:hAnsi="Times New Roman" w:cs="Times New Roman"/>
          <w:sz w:val="28"/>
          <w:szCs w:val="28"/>
        </w:rPr>
        <w:t>F1</w:t>
      </w:r>
      <w:r w:rsidRPr="008D4E69">
        <w:rPr>
          <w:rFonts w:ascii="Times New Roman" w:eastAsia="仿宋" w:hAnsi="Times New Roman" w:cs="Times New Roman"/>
          <w:sz w:val="28"/>
          <w:szCs w:val="28"/>
        </w:rPr>
        <w:t>值不低于</w:t>
      </w:r>
      <w:r w:rsidRPr="008D4E69">
        <w:rPr>
          <w:rFonts w:ascii="Times New Roman" w:eastAsia="仿宋" w:hAnsi="Times New Roman" w:cs="Times New Roman"/>
          <w:sz w:val="28"/>
          <w:szCs w:val="28"/>
        </w:rPr>
        <w:t>0.85</w:t>
      </w:r>
      <w:r w:rsidRPr="008D4E69">
        <w:rPr>
          <w:rFonts w:ascii="Times New Roman" w:eastAsia="仿宋" w:hAnsi="Times New Roman" w:cs="Times New Roman"/>
          <w:sz w:val="28"/>
          <w:szCs w:val="28"/>
        </w:rPr>
        <w:t>，相较现行业务基线的主要评价指标提升不少于</w:t>
      </w:r>
      <w:r w:rsidRPr="008D4E69">
        <w:rPr>
          <w:rFonts w:ascii="Times New Roman" w:eastAsia="仿宋" w:hAnsi="Times New Roman" w:cs="Times New Roman"/>
          <w:sz w:val="28"/>
          <w:szCs w:val="28"/>
        </w:rPr>
        <w:t>5</w:t>
      </w:r>
      <w:r w:rsidRPr="008D4E69">
        <w:rPr>
          <w:rFonts w:ascii="Times New Roman" w:eastAsia="仿宋" w:hAnsi="Times New Roman" w:cs="Times New Roman"/>
          <w:sz w:val="28"/>
          <w:szCs w:val="28"/>
        </w:rPr>
        <w:t>个百分点；模型结果具备影响因素说明和反馈修正机制。</w:t>
      </w:r>
    </w:p>
    <w:p w14:paraId="47625E3C"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Pr>
          <w:rFonts w:ascii="Times New Roman" w:eastAsia="仿宋" w:hAnsi="Times New Roman" w:cs="Times New Roman" w:hint="eastAsia"/>
          <w:b/>
          <w:bCs/>
          <w:sz w:val="28"/>
          <w:szCs w:val="28"/>
        </w:rPr>
        <w:t>系统</w:t>
      </w:r>
      <w:r w:rsidRPr="008D4E69">
        <w:rPr>
          <w:rFonts w:ascii="Times New Roman" w:eastAsia="仿宋" w:hAnsi="Times New Roman" w:cs="Times New Roman"/>
          <w:b/>
          <w:bCs/>
          <w:sz w:val="28"/>
          <w:szCs w:val="28"/>
        </w:rPr>
        <w:t>产品</w:t>
      </w:r>
      <w:r w:rsidRPr="008D4E69">
        <w:rPr>
          <w:rFonts w:ascii="Times New Roman" w:eastAsia="仿宋" w:hAnsi="Times New Roman" w:cs="Times New Roman"/>
          <w:sz w:val="28"/>
          <w:szCs w:val="28"/>
        </w:rPr>
        <w:t>：建成科技金融智能评价与获客服务系统</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套，提供标准接口不少于</w:t>
      </w:r>
      <w:r w:rsidRPr="008D4E69">
        <w:rPr>
          <w:rFonts w:ascii="Times New Roman" w:eastAsia="仿宋" w:hAnsi="Times New Roman" w:cs="Times New Roman"/>
          <w:sz w:val="28"/>
          <w:szCs w:val="28"/>
        </w:rPr>
        <w:t>20</w:t>
      </w:r>
      <w:r w:rsidRPr="008D4E69">
        <w:rPr>
          <w:rFonts w:ascii="Times New Roman" w:eastAsia="仿宋" w:hAnsi="Times New Roman" w:cs="Times New Roman"/>
          <w:sz w:val="28"/>
          <w:szCs w:val="28"/>
        </w:rPr>
        <w:t>个；系统可用性不低于</w:t>
      </w:r>
      <w:r w:rsidRPr="008D4E69">
        <w:rPr>
          <w:rFonts w:ascii="Times New Roman" w:eastAsia="仿宋" w:hAnsi="Times New Roman" w:cs="Times New Roman"/>
          <w:sz w:val="28"/>
          <w:szCs w:val="28"/>
        </w:rPr>
        <w:t>99.5%</w:t>
      </w:r>
      <w:r w:rsidRPr="008D4E69">
        <w:rPr>
          <w:rFonts w:ascii="Times New Roman" w:eastAsia="仿宋" w:hAnsi="Times New Roman" w:cs="Times New Roman"/>
          <w:sz w:val="28"/>
          <w:szCs w:val="28"/>
        </w:rPr>
        <w:t>，常用查询平均响应时间不超过</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秒，接口调用成功率不低于</w:t>
      </w:r>
      <w:r w:rsidRPr="008D4E69">
        <w:rPr>
          <w:rFonts w:ascii="Times New Roman" w:eastAsia="仿宋" w:hAnsi="Times New Roman" w:cs="Times New Roman"/>
          <w:sz w:val="28"/>
          <w:szCs w:val="28"/>
        </w:rPr>
        <w:t>99%</w:t>
      </w:r>
      <w:r w:rsidRPr="008D4E69">
        <w:rPr>
          <w:rFonts w:ascii="Times New Roman" w:eastAsia="仿宋" w:hAnsi="Times New Roman" w:cs="Times New Roman"/>
          <w:sz w:val="28"/>
          <w:szCs w:val="28"/>
        </w:rPr>
        <w:t>，具备数据动态更新、评分可视化、结果实时推送、分级授权等功能。</w:t>
      </w:r>
    </w:p>
    <w:p w14:paraId="23C5F745"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5. </w:t>
      </w:r>
      <w:r w:rsidRPr="008D4E69">
        <w:rPr>
          <w:rFonts w:ascii="Times New Roman" w:eastAsia="仿宋" w:hAnsi="Times New Roman" w:cs="Times New Roman"/>
          <w:b/>
          <w:bCs/>
          <w:sz w:val="28"/>
          <w:szCs w:val="28"/>
        </w:rPr>
        <w:t>示范应用</w:t>
      </w:r>
      <w:r w:rsidRPr="008D4E69">
        <w:rPr>
          <w:rFonts w:ascii="Times New Roman" w:eastAsia="仿宋" w:hAnsi="Times New Roman" w:cs="Times New Roman"/>
          <w:sz w:val="28"/>
          <w:szCs w:val="28"/>
        </w:rPr>
        <w:t>：在不少于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家商业银行、投资机构、科技服务机构或政府部门开展示范应用，落地重点企业筛选、尽职调查、风险定价、贷后监测等场景不少于</w:t>
      </w:r>
      <w:r w:rsidRPr="008D4E69">
        <w:rPr>
          <w:rFonts w:ascii="Times New Roman" w:eastAsia="仿宋" w:hAnsi="Times New Roman" w:cs="Times New Roman"/>
          <w:sz w:val="28"/>
          <w:szCs w:val="28"/>
        </w:rPr>
        <w:t>4</w:t>
      </w:r>
      <w:r w:rsidRPr="008D4E69">
        <w:rPr>
          <w:rFonts w:ascii="Times New Roman" w:eastAsia="仿宋" w:hAnsi="Times New Roman" w:cs="Times New Roman"/>
          <w:sz w:val="28"/>
          <w:szCs w:val="28"/>
        </w:rPr>
        <w:t>个，验证企业样本不少于</w:t>
      </w:r>
      <w:r w:rsidRPr="008D4E69">
        <w:rPr>
          <w:rFonts w:ascii="Times New Roman" w:eastAsia="仿宋" w:hAnsi="Times New Roman" w:cs="Times New Roman"/>
          <w:sz w:val="28"/>
          <w:szCs w:val="28"/>
        </w:rPr>
        <w:t>2000</w:t>
      </w:r>
      <w:r w:rsidRPr="008D4E69">
        <w:rPr>
          <w:rFonts w:ascii="Times New Roman" w:eastAsia="仿宋" w:hAnsi="Times New Roman" w:cs="Times New Roman"/>
          <w:sz w:val="28"/>
          <w:szCs w:val="28"/>
        </w:rPr>
        <w:t>家，相关业务处理效率提升不低于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w:t>
      </w:r>
    </w:p>
    <w:p w14:paraId="7CABD2E0" w14:textId="1F98BEB9"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6. </w:t>
      </w:r>
      <w:r w:rsidRPr="008D4E69">
        <w:rPr>
          <w:rFonts w:ascii="Times New Roman" w:eastAsia="仿宋" w:hAnsi="Times New Roman" w:cs="Times New Roman"/>
          <w:b/>
          <w:bCs/>
          <w:sz w:val="28"/>
          <w:szCs w:val="28"/>
        </w:rPr>
        <w:t>其他成果产出</w:t>
      </w:r>
      <w:r w:rsidRPr="008D4E69">
        <w:rPr>
          <w:rFonts w:ascii="Times New Roman" w:eastAsia="仿宋" w:hAnsi="Times New Roman" w:cs="Times New Roman"/>
          <w:sz w:val="28"/>
          <w:szCs w:val="28"/>
        </w:rPr>
        <w:t>：申请发明专利不少于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项，登记软件著作权不少于</w:t>
      </w:r>
      <w:r>
        <w:rPr>
          <w:rFonts w:ascii="Times New Roman" w:eastAsia="仿宋" w:hAnsi="Times New Roman" w:cs="Times New Roman"/>
          <w:sz w:val="28"/>
          <w:szCs w:val="28"/>
        </w:rPr>
        <w:t>2</w:t>
      </w:r>
      <w:r w:rsidRPr="008D4E69">
        <w:rPr>
          <w:rFonts w:ascii="Times New Roman" w:eastAsia="仿宋" w:hAnsi="Times New Roman" w:cs="Times New Roman"/>
          <w:sz w:val="28"/>
          <w:szCs w:val="28"/>
        </w:rPr>
        <w:t>项，</w:t>
      </w:r>
      <w:r w:rsidR="00EA139E" w:rsidRPr="008D4E69">
        <w:rPr>
          <w:rFonts w:ascii="Times New Roman" w:eastAsia="仿宋" w:hAnsi="Times New Roman" w:cs="Times New Roman"/>
          <w:sz w:val="28"/>
          <w:szCs w:val="28"/>
        </w:rPr>
        <w:t>形成技术</w:t>
      </w:r>
      <w:r w:rsidR="00EA139E">
        <w:rPr>
          <w:rFonts w:ascii="Times New Roman" w:eastAsia="仿宋" w:hAnsi="Times New Roman" w:cs="Times New Roman" w:hint="eastAsia"/>
          <w:sz w:val="28"/>
          <w:szCs w:val="28"/>
        </w:rPr>
        <w:t>标准、</w:t>
      </w:r>
      <w:r w:rsidR="00EA139E" w:rsidRPr="008D4E69">
        <w:rPr>
          <w:rFonts w:ascii="Times New Roman" w:eastAsia="仿宋" w:hAnsi="Times New Roman" w:cs="Times New Roman"/>
          <w:sz w:val="28"/>
          <w:szCs w:val="28"/>
        </w:rPr>
        <w:t>规范</w:t>
      </w:r>
      <w:r w:rsidR="00EA139E">
        <w:rPr>
          <w:rFonts w:ascii="Times New Roman" w:eastAsia="仿宋" w:hAnsi="Times New Roman" w:cs="Times New Roman" w:hint="eastAsia"/>
          <w:sz w:val="28"/>
          <w:szCs w:val="28"/>
        </w:rPr>
        <w:t>、</w:t>
      </w:r>
      <w:r w:rsidR="00EA139E">
        <w:rPr>
          <w:rFonts w:ascii="Times New Roman" w:eastAsia="仿宋" w:hAnsi="Times New Roman" w:cs="Times New Roman" w:hint="eastAsia"/>
          <w:sz w:val="28"/>
          <w:szCs w:val="28"/>
        </w:rPr>
        <w:t>应用指南或白皮书</w:t>
      </w:r>
      <w:r w:rsidRPr="008D4E69">
        <w:rPr>
          <w:rFonts w:ascii="Times New Roman" w:eastAsia="仿宋" w:hAnsi="Times New Roman" w:cs="Times New Roman"/>
          <w:sz w:val="28"/>
          <w:szCs w:val="28"/>
        </w:rPr>
        <w:t>不少于</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项。</w:t>
      </w:r>
    </w:p>
    <w:p w14:paraId="66C5E025"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（三）实施期限</w:t>
      </w:r>
    </w:p>
    <w:p w14:paraId="5034E68C" w14:textId="1642B26F" w:rsidR="0040702E" w:rsidRPr="008D4E69" w:rsidRDefault="0040702E" w:rsidP="0040702E">
      <w:pPr>
        <w:spacing w:line="520" w:lineRule="exact"/>
        <w:ind w:firstLineChars="200" w:firstLine="560"/>
        <w:contextualSpacing/>
        <w:rPr>
          <w:rFonts w:ascii="Times New Roman" w:eastAsia="仿宋" w:hAnsi="Times New Roman" w:cs="Times New Roman"/>
          <w:b/>
          <w:bCs/>
          <w:sz w:val="28"/>
          <w:szCs w:val="28"/>
        </w:rPr>
      </w:pPr>
      <w:r w:rsidRPr="008D4E69">
        <w:rPr>
          <w:rFonts w:ascii="Times New Roman" w:eastAsia="仿宋" w:hAnsi="Times New Roman" w:cs="Times New Roman"/>
          <w:sz w:val="28"/>
          <w:szCs w:val="28"/>
        </w:rPr>
        <w:t>项目实施期限为</w:t>
      </w:r>
      <w:r w:rsidR="0067275D">
        <w:rPr>
          <w:rFonts w:ascii="Times New Roman" w:eastAsia="仿宋" w:hAnsi="Times New Roman" w:cs="Times New Roman" w:hint="eastAsia"/>
          <w:sz w:val="28"/>
          <w:szCs w:val="28"/>
        </w:rPr>
        <w:t>2</w:t>
      </w:r>
      <w:r w:rsidR="0067275D" w:rsidRPr="0067275D">
        <w:rPr>
          <w:rFonts w:ascii="宋体" w:eastAsia="宋体" w:hAnsi="宋体" w:cs="Times New Roman" w:hint="eastAsia"/>
          <w:sz w:val="28"/>
          <w:szCs w:val="28"/>
        </w:rPr>
        <w:t>-</w:t>
      </w:r>
      <w:r w:rsidR="0067275D">
        <w:rPr>
          <w:rFonts w:ascii="Times New Roman" w:eastAsia="仿宋" w:hAnsi="Times New Roman" w:cs="Times New Roman" w:hint="eastAsia"/>
          <w:sz w:val="28"/>
          <w:szCs w:val="28"/>
        </w:rPr>
        <w:t>3</w:t>
      </w:r>
      <w:r w:rsidRPr="008D4E69">
        <w:rPr>
          <w:rFonts w:ascii="Times New Roman" w:eastAsia="仿宋" w:hAnsi="Times New Roman" w:cs="Times New Roman"/>
          <w:sz w:val="28"/>
          <w:szCs w:val="28"/>
        </w:rPr>
        <w:t>年，第一年末进行中期考核。</w:t>
      </w:r>
    </w:p>
    <w:p w14:paraId="295A7BB9" w14:textId="77777777" w:rsidR="0040702E" w:rsidRDefault="0040702E" w:rsidP="008D4E69">
      <w:pPr>
        <w:spacing w:line="520" w:lineRule="exact"/>
        <w:contextualSpacing/>
        <w:rPr>
          <w:rFonts w:ascii="黑体" w:eastAsia="黑体" w:hAnsi="黑体" w:cs="Times New Roman" w:hint="eastAsia"/>
          <w:sz w:val="28"/>
          <w:szCs w:val="28"/>
        </w:rPr>
      </w:pPr>
    </w:p>
    <w:p w14:paraId="2619908A" w14:textId="77777777" w:rsidR="0040702E" w:rsidRPr="008D4E69" w:rsidRDefault="0040702E" w:rsidP="0040702E">
      <w:pPr>
        <w:spacing w:line="520" w:lineRule="exact"/>
        <w:contextualSpacing/>
        <w:rPr>
          <w:rFonts w:ascii="黑体" w:eastAsia="黑体" w:hAnsi="黑体" w:cs="Times New Roman" w:hint="eastAsia"/>
          <w:sz w:val="28"/>
          <w:szCs w:val="28"/>
        </w:rPr>
      </w:pPr>
      <w:r w:rsidRPr="008D4E69">
        <w:rPr>
          <w:rFonts w:ascii="黑体" w:eastAsia="黑体" w:hAnsi="黑体" w:cs="Times New Roman"/>
          <w:sz w:val="28"/>
          <w:szCs w:val="28"/>
        </w:rPr>
        <w:t>选题二：商业银行业智能运营关键技术研究及示范应用</w:t>
      </w:r>
    </w:p>
    <w:p w14:paraId="3DCACC95"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（一）需求目标</w:t>
      </w:r>
    </w:p>
    <w:p w14:paraId="281750CA" w14:textId="044C0B40" w:rsidR="0040702E" w:rsidRPr="008D4E69" w:rsidRDefault="0040702E" w:rsidP="0040702E">
      <w:pPr>
        <w:spacing w:line="520" w:lineRule="exact"/>
        <w:ind w:firstLineChars="200" w:firstLine="560"/>
        <w:contextualSpacing/>
        <w:rPr>
          <w:rFonts w:ascii="Times New Roman" w:eastAsia="仿宋" w:hAnsi="Times New Roman" w:cs="Times New Roman"/>
          <w:sz w:val="28"/>
          <w:szCs w:val="28"/>
        </w:rPr>
      </w:pPr>
      <w:r w:rsidRPr="008D4E69">
        <w:rPr>
          <w:rFonts w:ascii="Times New Roman" w:eastAsia="仿宋" w:hAnsi="Times New Roman" w:cs="Times New Roman"/>
          <w:sz w:val="28"/>
          <w:szCs w:val="28"/>
        </w:rPr>
        <w:t>面向</w:t>
      </w:r>
      <w:r>
        <w:rPr>
          <w:rFonts w:ascii="Times New Roman" w:eastAsia="仿宋" w:hAnsi="Times New Roman" w:cs="Times New Roman" w:hint="eastAsia"/>
          <w:sz w:val="28"/>
          <w:szCs w:val="28"/>
        </w:rPr>
        <w:t>现代</w:t>
      </w:r>
      <w:r w:rsidRPr="008D4E69">
        <w:rPr>
          <w:rFonts w:ascii="Times New Roman" w:eastAsia="仿宋" w:hAnsi="Times New Roman" w:cs="Times New Roman"/>
          <w:sz w:val="28"/>
          <w:szCs w:val="28"/>
        </w:rPr>
        <w:t>商业银行运营流程复杂、知识分散、跨系统协同成本高以及生成式人工智能应用可控性不足等问题，构建具备自主决策、协同执行、人机复核和持续学习能力的金融智能体生态，推动人工智能从</w:t>
      </w:r>
      <w:r w:rsidRPr="008D4E69">
        <w:rPr>
          <w:rFonts w:ascii="仿宋" w:eastAsia="仿宋" w:hAnsi="仿宋" w:cs="Times New Roman"/>
          <w:sz w:val="28"/>
          <w:szCs w:val="28"/>
        </w:rPr>
        <w:t>“工具辅助”向“自主助理”</w:t>
      </w:r>
      <w:r w:rsidRPr="008D4E69">
        <w:rPr>
          <w:rFonts w:ascii="Times New Roman" w:eastAsia="仿宋" w:hAnsi="Times New Roman" w:cs="Times New Roman"/>
          <w:sz w:val="28"/>
          <w:szCs w:val="28"/>
        </w:rPr>
        <w:t>升级，形成可复制、可迭代的智能运营方案</w:t>
      </w:r>
      <w:r w:rsidR="00FD5F62">
        <w:rPr>
          <w:rFonts w:ascii="Times New Roman" w:eastAsia="仿宋" w:hAnsi="Times New Roman" w:cs="Times New Roman" w:hint="eastAsia"/>
          <w:sz w:val="28"/>
          <w:szCs w:val="28"/>
        </w:rPr>
        <w:t>，并面向科技金融等商业银行真实业务场景开展示范应用</w:t>
      </w:r>
      <w:r w:rsidRPr="008D4E69">
        <w:rPr>
          <w:rFonts w:ascii="Times New Roman" w:eastAsia="仿宋" w:hAnsi="Times New Roman" w:cs="Times New Roman"/>
          <w:sz w:val="28"/>
          <w:szCs w:val="28"/>
        </w:rPr>
        <w:t>。具体需求目标如下：</w:t>
      </w:r>
    </w:p>
    <w:p w14:paraId="21831500" w14:textId="1F53B51B"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开展商业银行智能运营需求分析及方案设计</w:t>
      </w:r>
      <w:r w:rsidRPr="008D4E69">
        <w:rPr>
          <w:rFonts w:ascii="Times New Roman" w:eastAsia="仿宋" w:hAnsi="Times New Roman" w:cs="Times New Roman"/>
          <w:sz w:val="28"/>
          <w:szCs w:val="28"/>
        </w:rPr>
        <w:t>。梳理客户服务、授信运营、支付结算、运营管理、合规审查和内部管理等核心流程，识别高频、高耗时、规则相对明确的智能化机会，形成业务蓝图、数据与系统架构、安全边界、人机协同机制和分阶段实施路线。</w:t>
      </w:r>
    </w:p>
    <w:p w14:paraId="3CC95CA5"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建设具备自主决策与协同能力的金融领域多智能体系统</w:t>
      </w:r>
      <w:r w:rsidRPr="008D4E69">
        <w:rPr>
          <w:rFonts w:ascii="Times New Roman" w:eastAsia="仿宋" w:hAnsi="Times New Roman" w:cs="Times New Roman"/>
          <w:sz w:val="28"/>
          <w:szCs w:val="28"/>
        </w:rPr>
        <w:t>。研究任务规划、角色分工、消息协同、工具调用、冲突消解、结果校验和人工审批技术，引入博弈论优化复杂多目标约束下的协同决策，并通过强化学习和持续环境交互动态优化策略，构建管理、执行、审核和专业智能体协同的运行框架。</w:t>
      </w:r>
    </w:p>
    <w:p w14:paraId="13F3EFE6"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开发金融知识库、记忆体和工具集</w:t>
      </w:r>
      <w:r w:rsidRPr="008D4E69">
        <w:rPr>
          <w:rFonts w:ascii="Times New Roman" w:eastAsia="仿宋" w:hAnsi="Times New Roman" w:cs="Times New Roman"/>
          <w:sz w:val="28"/>
          <w:szCs w:val="28"/>
        </w:rPr>
        <w:t>。研究智能体工具学习与调用能力，建立制度、产品、流程、案例等知识的采集、切分、索引、更新和权限治理机制，形成短期记忆、长期记忆和个性化服务记忆，支持智能体按权限学习、选择并调用行内外系统工具。</w:t>
      </w:r>
    </w:p>
    <w:p w14:paraId="104708C0" w14:textId="7F7FF92A"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开展</w:t>
      </w:r>
      <w:r w:rsidR="00FD5F62">
        <w:rPr>
          <w:rFonts w:ascii="Times New Roman" w:eastAsia="仿宋" w:hAnsi="Times New Roman" w:cs="Times New Roman" w:hint="eastAsia"/>
          <w:b/>
          <w:bCs/>
          <w:sz w:val="28"/>
          <w:szCs w:val="28"/>
        </w:rPr>
        <w:t>面向科技金融场景的</w:t>
      </w:r>
      <w:r w:rsidRPr="008D4E69">
        <w:rPr>
          <w:rFonts w:ascii="Times New Roman" w:eastAsia="仿宋" w:hAnsi="Times New Roman" w:cs="Times New Roman"/>
          <w:b/>
          <w:bCs/>
          <w:sz w:val="28"/>
          <w:szCs w:val="28"/>
        </w:rPr>
        <w:t>智能运营示范应用</w:t>
      </w:r>
      <w:r w:rsidRPr="008D4E69">
        <w:rPr>
          <w:rFonts w:ascii="Times New Roman" w:eastAsia="仿宋" w:hAnsi="Times New Roman" w:cs="Times New Roman"/>
          <w:sz w:val="28"/>
          <w:szCs w:val="28"/>
        </w:rPr>
        <w:t>。围绕</w:t>
      </w:r>
      <w:r w:rsidR="00FD5F62">
        <w:rPr>
          <w:rFonts w:ascii="Times New Roman" w:eastAsia="仿宋" w:hAnsi="Times New Roman" w:cs="Times New Roman" w:hint="eastAsia"/>
          <w:sz w:val="28"/>
          <w:szCs w:val="28"/>
        </w:rPr>
        <w:t>商业银行当前科技金融</w:t>
      </w:r>
      <w:r w:rsidR="00B61771">
        <w:rPr>
          <w:rFonts w:ascii="Times New Roman" w:eastAsia="仿宋" w:hAnsi="Times New Roman" w:cs="Times New Roman" w:hint="eastAsia"/>
          <w:sz w:val="28"/>
          <w:szCs w:val="28"/>
        </w:rPr>
        <w:t>等真实</w:t>
      </w:r>
      <w:r w:rsidR="00FD5F62">
        <w:rPr>
          <w:rFonts w:ascii="Times New Roman" w:eastAsia="仿宋" w:hAnsi="Times New Roman" w:cs="Times New Roman" w:hint="eastAsia"/>
          <w:sz w:val="28"/>
          <w:szCs w:val="28"/>
        </w:rPr>
        <w:t>业务中</w:t>
      </w:r>
      <w:r w:rsidRPr="008D4E69">
        <w:rPr>
          <w:rFonts w:ascii="Times New Roman" w:eastAsia="仿宋" w:hAnsi="Times New Roman" w:cs="Times New Roman"/>
          <w:sz w:val="28"/>
          <w:szCs w:val="28"/>
        </w:rPr>
        <w:t>智能客服辅助、运营工单处理、授信材料审核、动态定价、风险审批、产品营销和合规检查</w:t>
      </w:r>
      <w:r w:rsidR="00FD5F62">
        <w:rPr>
          <w:rFonts w:ascii="Times New Roman" w:eastAsia="仿宋" w:hAnsi="Times New Roman" w:cs="Times New Roman" w:hint="eastAsia"/>
          <w:sz w:val="28"/>
          <w:szCs w:val="28"/>
        </w:rPr>
        <w:t>场景</w:t>
      </w:r>
      <w:r w:rsidRPr="008D4E69">
        <w:rPr>
          <w:rFonts w:ascii="Times New Roman" w:eastAsia="仿宋" w:hAnsi="Times New Roman" w:cs="Times New Roman"/>
          <w:sz w:val="28"/>
          <w:szCs w:val="28"/>
        </w:rPr>
        <w:t>，形成从需求配置、测试评估、上线应用到持续优化的实施方法，沉淀可复用的智能体模板和流程资产。</w:t>
      </w:r>
    </w:p>
    <w:p w14:paraId="10275816"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（二）考核指标</w:t>
      </w:r>
    </w:p>
    <w:p w14:paraId="506B0F85"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需求与方案</w:t>
      </w:r>
      <w:r w:rsidRPr="008D4E69">
        <w:rPr>
          <w:rFonts w:ascii="Times New Roman" w:eastAsia="仿宋" w:hAnsi="Times New Roman" w:cs="Times New Roman"/>
          <w:sz w:val="28"/>
          <w:szCs w:val="28"/>
        </w:rPr>
        <w:t>：形成商业银行</w:t>
      </w:r>
      <w:r>
        <w:rPr>
          <w:rFonts w:ascii="Times New Roman" w:eastAsia="仿宋" w:hAnsi="Times New Roman" w:cs="Times New Roman" w:hint="eastAsia"/>
          <w:sz w:val="28"/>
          <w:szCs w:val="28"/>
        </w:rPr>
        <w:t>等金融机构的</w:t>
      </w:r>
      <w:r w:rsidRPr="008D4E69">
        <w:rPr>
          <w:rFonts w:ascii="Times New Roman" w:eastAsia="仿宋" w:hAnsi="Times New Roman" w:cs="Times New Roman"/>
          <w:sz w:val="28"/>
          <w:szCs w:val="28"/>
        </w:rPr>
        <w:t>智能运营需求分析报告、总体方案和实施路线图各</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份；梳理业务流程不少于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个、优先应用场景不少于</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个，建立覆盖功能、效率、准确性、安全性和用户体验的统一评测基准。</w:t>
      </w:r>
    </w:p>
    <w:p w14:paraId="363F3EC1"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多智能体能力</w:t>
      </w:r>
      <w:r w:rsidRPr="008D4E69">
        <w:rPr>
          <w:rFonts w:ascii="Times New Roman" w:eastAsia="仿宋" w:hAnsi="Times New Roman" w:cs="Times New Roman"/>
          <w:sz w:val="28"/>
          <w:szCs w:val="28"/>
        </w:rPr>
        <w:t>：建成金融多智能体系统</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套，配置可复用专业智能体不少于</w:t>
      </w:r>
      <w:r w:rsidRPr="008D4E69">
        <w:rPr>
          <w:rFonts w:ascii="Times New Roman" w:eastAsia="仿宋" w:hAnsi="Times New Roman" w:cs="Times New Roman"/>
          <w:sz w:val="28"/>
          <w:szCs w:val="28"/>
        </w:rPr>
        <w:t>8</w:t>
      </w:r>
      <w:r w:rsidRPr="008D4E69">
        <w:rPr>
          <w:rFonts w:ascii="Times New Roman" w:eastAsia="仿宋" w:hAnsi="Times New Roman" w:cs="Times New Roman"/>
          <w:sz w:val="28"/>
          <w:szCs w:val="28"/>
        </w:rPr>
        <w:t>个、协同流程模板不少于</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个、标准工具不少于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个，接入业务或管理系统接口不少于</w:t>
      </w:r>
      <w:r w:rsidRPr="008D4E69">
        <w:rPr>
          <w:rFonts w:ascii="Times New Roman" w:eastAsia="仿宋" w:hAnsi="Times New Roman" w:cs="Times New Roman"/>
          <w:sz w:val="28"/>
          <w:szCs w:val="28"/>
        </w:rPr>
        <w:t>15</w:t>
      </w:r>
      <w:r w:rsidRPr="008D4E69">
        <w:rPr>
          <w:rFonts w:ascii="Times New Roman" w:eastAsia="仿宋" w:hAnsi="Times New Roman" w:cs="Times New Roman"/>
          <w:sz w:val="28"/>
          <w:szCs w:val="28"/>
        </w:rPr>
        <w:t>个，至少形成</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类基于博弈论或强化学习的协同决策策略。</w:t>
      </w:r>
    </w:p>
    <w:p w14:paraId="335738FF"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知识与记忆</w:t>
      </w:r>
      <w:r w:rsidRPr="008D4E69">
        <w:rPr>
          <w:rFonts w:ascii="Times New Roman" w:eastAsia="仿宋" w:hAnsi="Times New Roman" w:cs="Times New Roman"/>
          <w:sz w:val="28"/>
          <w:szCs w:val="28"/>
        </w:rPr>
        <w:t>：形成可按权限检索的有效知识片段不少于</w:t>
      </w:r>
      <w:r w:rsidRPr="008D4E69">
        <w:rPr>
          <w:rFonts w:ascii="Times New Roman" w:eastAsia="仿宋" w:hAnsi="Times New Roman" w:cs="Times New Roman"/>
          <w:sz w:val="28"/>
          <w:szCs w:val="28"/>
        </w:rPr>
        <w:t>20</w:t>
      </w:r>
      <w:r w:rsidRPr="008D4E69">
        <w:rPr>
          <w:rFonts w:ascii="Times New Roman" w:eastAsia="仿宋" w:hAnsi="Times New Roman" w:cs="Times New Roman"/>
          <w:sz w:val="28"/>
          <w:szCs w:val="28"/>
        </w:rPr>
        <w:t>万条，核心知识更新周期不超过</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个工作日；在约定测试集上，检索</w:t>
      </w:r>
      <w:r w:rsidRPr="008D4E69">
        <w:rPr>
          <w:rFonts w:ascii="Times New Roman" w:eastAsia="仿宋" w:hAnsi="Times New Roman" w:cs="Times New Roman"/>
          <w:sz w:val="28"/>
          <w:szCs w:val="28"/>
        </w:rPr>
        <w:t>Top-5</w:t>
      </w:r>
      <w:r w:rsidRPr="008D4E69">
        <w:rPr>
          <w:rFonts w:ascii="Times New Roman" w:eastAsia="仿宋" w:hAnsi="Times New Roman" w:cs="Times New Roman"/>
          <w:sz w:val="28"/>
          <w:szCs w:val="28"/>
        </w:rPr>
        <w:t>召回率不低于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，关键结论引用来源可追溯率达到</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，长</w:t>
      </w:r>
      <w:r>
        <w:rPr>
          <w:rFonts w:ascii="Times New Roman" w:eastAsia="仿宋" w:hAnsi="Times New Roman" w:cs="Times New Roman" w:hint="eastAsia"/>
          <w:sz w:val="28"/>
          <w:szCs w:val="28"/>
        </w:rPr>
        <w:t>短</w:t>
      </w:r>
      <w:r w:rsidRPr="008D4E69">
        <w:rPr>
          <w:rFonts w:ascii="Times New Roman" w:eastAsia="仿宋" w:hAnsi="Times New Roman" w:cs="Times New Roman"/>
          <w:sz w:val="28"/>
          <w:szCs w:val="28"/>
        </w:rPr>
        <w:t>期和个性化记忆均具备隔离、更新、遗忘和用户授权控制机制。</w:t>
      </w:r>
    </w:p>
    <w:p w14:paraId="34326208"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任务质量</w:t>
      </w:r>
      <w:r w:rsidRPr="008D4E69">
        <w:rPr>
          <w:rFonts w:ascii="Times New Roman" w:eastAsia="仿宋" w:hAnsi="Times New Roman" w:cs="Times New Roman"/>
          <w:sz w:val="28"/>
          <w:szCs w:val="28"/>
        </w:rPr>
        <w:t>：在经业务方确认的测试集上，端到端任务完成率不低于</w:t>
      </w:r>
      <w:r w:rsidRPr="008D4E69">
        <w:rPr>
          <w:rFonts w:ascii="Times New Roman" w:eastAsia="仿宋" w:hAnsi="Times New Roman" w:cs="Times New Roman"/>
          <w:sz w:val="28"/>
          <w:szCs w:val="28"/>
        </w:rPr>
        <w:t>85%</w:t>
      </w:r>
      <w:r w:rsidRPr="008D4E69">
        <w:rPr>
          <w:rFonts w:ascii="Times New Roman" w:eastAsia="仿宋" w:hAnsi="Times New Roman" w:cs="Times New Roman"/>
          <w:sz w:val="28"/>
          <w:szCs w:val="28"/>
        </w:rPr>
        <w:t>，工具调用成功率不低于</w:t>
      </w:r>
      <w:r w:rsidRPr="008D4E69">
        <w:rPr>
          <w:rFonts w:ascii="Times New Roman" w:eastAsia="仿宋" w:hAnsi="Times New Roman" w:cs="Times New Roman"/>
          <w:sz w:val="28"/>
          <w:szCs w:val="28"/>
        </w:rPr>
        <w:t>95%</w:t>
      </w:r>
      <w:r w:rsidRPr="008D4E69">
        <w:rPr>
          <w:rFonts w:ascii="Times New Roman" w:eastAsia="仿宋" w:hAnsi="Times New Roman" w:cs="Times New Roman"/>
          <w:sz w:val="28"/>
          <w:szCs w:val="28"/>
        </w:rPr>
        <w:t>，关键事实准确率不低于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；涉及资金、客户权益、授信结论或监管报送的高风险操作人工复核和审计留痕率达到</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w:t>
      </w:r>
    </w:p>
    <w:p w14:paraId="0BE7AD1E"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5. </w:t>
      </w:r>
      <w:r w:rsidRPr="008D4E69">
        <w:rPr>
          <w:rFonts w:ascii="Times New Roman" w:eastAsia="仿宋" w:hAnsi="Times New Roman" w:cs="Times New Roman"/>
          <w:b/>
          <w:bCs/>
          <w:sz w:val="28"/>
          <w:szCs w:val="28"/>
        </w:rPr>
        <w:t>系统性能</w:t>
      </w:r>
      <w:r w:rsidRPr="008D4E69">
        <w:rPr>
          <w:rFonts w:ascii="Times New Roman" w:eastAsia="仿宋" w:hAnsi="Times New Roman" w:cs="Times New Roman"/>
          <w:sz w:val="28"/>
          <w:szCs w:val="28"/>
        </w:rPr>
        <w:t>：核心服务可用性不低于</w:t>
      </w:r>
      <w:r w:rsidRPr="008D4E69">
        <w:rPr>
          <w:rFonts w:ascii="Times New Roman" w:eastAsia="仿宋" w:hAnsi="Times New Roman" w:cs="Times New Roman"/>
          <w:sz w:val="28"/>
          <w:szCs w:val="28"/>
        </w:rPr>
        <w:t>99.5%</w:t>
      </w:r>
      <w:r w:rsidRPr="008D4E69">
        <w:rPr>
          <w:rFonts w:ascii="Times New Roman" w:eastAsia="仿宋" w:hAnsi="Times New Roman" w:cs="Times New Roman"/>
          <w:sz w:val="28"/>
          <w:szCs w:val="28"/>
        </w:rPr>
        <w:t>，除长流程任务外的交互请求</w:t>
      </w:r>
      <w:r w:rsidRPr="008D4E69">
        <w:rPr>
          <w:rFonts w:ascii="Times New Roman" w:eastAsia="仿宋" w:hAnsi="Times New Roman" w:cs="Times New Roman"/>
          <w:sz w:val="28"/>
          <w:szCs w:val="28"/>
        </w:rPr>
        <w:t>P95</w:t>
      </w:r>
      <w:r w:rsidRPr="008D4E69">
        <w:rPr>
          <w:rFonts w:ascii="Times New Roman" w:eastAsia="仿宋" w:hAnsi="Times New Roman" w:cs="Times New Roman"/>
          <w:sz w:val="28"/>
          <w:szCs w:val="28"/>
        </w:rPr>
        <w:t>响应时间不超过</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秒，支持不少于</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个并发用户；具备智能体运行监控、调用链追踪、成本统计、版本管理和异常回退。</w:t>
      </w:r>
    </w:p>
    <w:p w14:paraId="51E91411" w14:textId="77777777"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6. </w:t>
      </w:r>
      <w:r w:rsidRPr="008D4E69">
        <w:rPr>
          <w:rFonts w:ascii="Times New Roman" w:eastAsia="仿宋" w:hAnsi="Times New Roman" w:cs="Times New Roman"/>
          <w:b/>
          <w:bCs/>
          <w:sz w:val="28"/>
          <w:szCs w:val="28"/>
        </w:rPr>
        <w:t>示范应用</w:t>
      </w:r>
      <w:r w:rsidRPr="008D4E69">
        <w:rPr>
          <w:rFonts w:ascii="Times New Roman" w:eastAsia="仿宋" w:hAnsi="Times New Roman" w:cs="Times New Roman"/>
          <w:sz w:val="28"/>
          <w:szCs w:val="28"/>
        </w:rPr>
        <w:t>：在不少于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家商业银行</w:t>
      </w:r>
      <w:r>
        <w:rPr>
          <w:rFonts w:ascii="Times New Roman" w:eastAsia="仿宋" w:hAnsi="Times New Roman" w:cs="Times New Roman" w:hint="eastAsia"/>
          <w:sz w:val="28"/>
          <w:szCs w:val="28"/>
        </w:rPr>
        <w:t>（或其它类型金融机构）</w:t>
      </w:r>
      <w:r w:rsidRPr="008D4E69">
        <w:rPr>
          <w:rFonts w:ascii="Times New Roman" w:eastAsia="仿宋" w:hAnsi="Times New Roman" w:cs="Times New Roman"/>
          <w:sz w:val="28"/>
          <w:szCs w:val="28"/>
        </w:rPr>
        <w:t>开展应用示范，落地业务流程不少于</w:t>
      </w:r>
      <w:r w:rsidRPr="008D4E69">
        <w:rPr>
          <w:rFonts w:ascii="Times New Roman" w:eastAsia="仿宋" w:hAnsi="Times New Roman" w:cs="Times New Roman"/>
          <w:sz w:val="28"/>
          <w:szCs w:val="28"/>
        </w:rPr>
        <w:t>4</w:t>
      </w:r>
      <w:r w:rsidRPr="008D4E69">
        <w:rPr>
          <w:rFonts w:ascii="Times New Roman" w:eastAsia="仿宋" w:hAnsi="Times New Roman" w:cs="Times New Roman"/>
          <w:sz w:val="28"/>
          <w:szCs w:val="28"/>
        </w:rPr>
        <w:t>个；典型流程平均处理时长降低不低于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，重复性人工操作量降低不低于</w:t>
      </w:r>
      <w:r w:rsidRPr="008D4E69">
        <w:rPr>
          <w:rFonts w:ascii="Times New Roman" w:eastAsia="仿宋" w:hAnsi="Times New Roman" w:cs="Times New Roman"/>
          <w:sz w:val="28"/>
          <w:szCs w:val="28"/>
        </w:rPr>
        <w:t>20%</w:t>
      </w:r>
      <w:r w:rsidRPr="008D4E69">
        <w:rPr>
          <w:rFonts w:ascii="Times New Roman" w:eastAsia="仿宋" w:hAnsi="Times New Roman" w:cs="Times New Roman"/>
          <w:sz w:val="28"/>
          <w:szCs w:val="28"/>
        </w:rPr>
        <w:t>，动态定价、风险审批或运营调度等复杂协同任务的综合业务指标较单智能体或规则基线改善不低于</w:t>
      </w:r>
      <w:r w:rsidRPr="008D4E69">
        <w:rPr>
          <w:rFonts w:ascii="Times New Roman" w:eastAsia="仿宋" w:hAnsi="Times New Roman" w:cs="Times New Roman"/>
          <w:sz w:val="28"/>
          <w:szCs w:val="28"/>
        </w:rPr>
        <w:t>15%</w:t>
      </w:r>
      <w:r w:rsidRPr="008D4E69">
        <w:rPr>
          <w:rFonts w:ascii="Times New Roman" w:eastAsia="仿宋" w:hAnsi="Times New Roman" w:cs="Times New Roman"/>
          <w:sz w:val="28"/>
          <w:szCs w:val="28"/>
        </w:rPr>
        <w:t>，业务用户满意度不低于</w:t>
      </w:r>
      <w:r w:rsidRPr="008D4E69">
        <w:rPr>
          <w:rFonts w:ascii="Times New Roman" w:eastAsia="仿宋" w:hAnsi="Times New Roman" w:cs="Times New Roman"/>
          <w:sz w:val="28"/>
          <w:szCs w:val="28"/>
        </w:rPr>
        <w:t>85%</w:t>
      </w:r>
      <w:r w:rsidRPr="008D4E69">
        <w:rPr>
          <w:rFonts w:ascii="Times New Roman" w:eastAsia="仿宋" w:hAnsi="Times New Roman" w:cs="Times New Roman"/>
          <w:sz w:val="28"/>
          <w:szCs w:val="28"/>
        </w:rPr>
        <w:t>。</w:t>
      </w:r>
    </w:p>
    <w:p w14:paraId="75B3A48B" w14:textId="59913AC0" w:rsidR="0040702E" w:rsidRPr="008D4E69" w:rsidRDefault="0040702E" w:rsidP="0040702E">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7. </w:t>
      </w:r>
      <w:r w:rsidRPr="008D4E69">
        <w:rPr>
          <w:rFonts w:ascii="Times New Roman" w:eastAsia="仿宋" w:hAnsi="Times New Roman" w:cs="Times New Roman"/>
          <w:b/>
          <w:bCs/>
          <w:sz w:val="28"/>
          <w:szCs w:val="28"/>
        </w:rPr>
        <w:t>其他成果产出</w:t>
      </w:r>
      <w:r w:rsidRPr="008D4E69">
        <w:rPr>
          <w:rFonts w:ascii="Times New Roman" w:eastAsia="仿宋" w:hAnsi="Times New Roman" w:cs="Times New Roman"/>
          <w:sz w:val="28"/>
          <w:szCs w:val="28"/>
        </w:rPr>
        <w:t>：形成需求分析、系统设计和示范应用报告不少于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份；申请发明专利不少于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项，登记软件著作权不少于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项，</w:t>
      </w:r>
      <w:r w:rsidR="00EA139E" w:rsidRPr="008D4E69">
        <w:rPr>
          <w:rFonts w:ascii="Times New Roman" w:eastAsia="仿宋" w:hAnsi="Times New Roman" w:cs="Times New Roman"/>
          <w:sz w:val="28"/>
          <w:szCs w:val="28"/>
        </w:rPr>
        <w:t>形成技术</w:t>
      </w:r>
      <w:r w:rsidR="00EA139E">
        <w:rPr>
          <w:rFonts w:ascii="Times New Roman" w:eastAsia="仿宋" w:hAnsi="Times New Roman" w:cs="Times New Roman" w:hint="eastAsia"/>
          <w:sz w:val="28"/>
          <w:szCs w:val="28"/>
        </w:rPr>
        <w:t>标准、</w:t>
      </w:r>
      <w:r w:rsidR="00EA139E" w:rsidRPr="008D4E69">
        <w:rPr>
          <w:rFonts w:ascii="Times New Roman" w:eastAsia="仿宋" w:hAnsi="Times New Roman" w:cs="Times New Roman"/>
          <w:sz w:val="28"/>
          <w:szCs w:val="28"/>
        </w:rPr>
        <w:t>规范</w:t>
      </w:r>
      <w:r w:rsidR="00EA139E">
        <w:rPr>
          <w:rFonts w:ascii="Times New Roman" w:eastAsia="仿宋" w:hAnsi="Times New Roman" w:cs="Times New Roman" w:hint="eastAsia"/>
          <w:sz w:val="28"/>
          <w:szCs w:val="28"/>
        </w:rPr>
        <w:t>、应用指南或白皮书</w:t>
      </w:r>
      <w:r w:rsidRPr="008D4E69">
        <w:rPr>
          <w:rFonts w:ascii="Times New Roman" w:eastAsia="仿宋" w:hAnsi="Times New Roman" w:cs="Times New Roman"/>
          <w:sz w:val="28"/>
          <w:szCs w:val="28"/>
        </w:rPr>
        <w:t>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项。</w:t>
      </w:r>
    </w:p>
    <w:p w14:paraId="07BC5692" w14:textId="77777777" w:rsidR="0040702E" w:rsidRPr="008D4E69" w:rsidRDefault="0040702E" w:rsidP="0040702E">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（三）实施期限</w:t>
      </w:r>
    </w:p>
    <w:p w14:paraId="5F51CC12" w14:textId="5472D611" w:rsidR="0040702E" w:rsidRPr="008D4E69" w:rsidRDefault="0040702E" w:rsidP="0040702E">
      <w:pPr>
        <w:spacing w:line="520" w:lineRule="exact"/>
        <w:ind w:firstLineChars="200" w:firstLine="560"/>
        <w:contextualSpacing/>
        <w:rPr>
          <w:rFonts w:ascii="Times New Roman" w:eastAsia="仿宋" w:hAnsi="Times New Roman" w:cs="Times New Roman"/>
          <w:b/>
          <w:bCs/>
          <w:sz w:val="28"/>
          <w:szCs w:val="28"/>
        </w:rPr>
      </w:pPr>
      <w:r w:rsidRPr="008D4E69">
        <w:rPr>
          <w:rFonts w:ascii="Times New Roman" w:eastAsia="仿宋" w:hAnsi="Times New Roman" w:cs="Times New Roman"/>
          <w:sz w:val="28"/>
          <w:szCs w:val="28"/>
        </w:rPr>
        <w:t>项目实施期限为</w:t>
      </w:r>
      <w:r w:rsidR="0067275D">
        <w:rPr>
          <w:rFonts w:ascii="Times New Roman" w:eastAsia="仿宋" w:hAnsi="Times New Roman" w:cs="Times New Roman" w:hint="eastAsia"/>
          <w:sz w:val="28"/>
          <w:szCs w:val="28"/>
        </w:rPr>
        <w:t>2</w:t>
      </w:r>
      <w:r w:rsidR="0067275D" w:rsidRPr="0067275D">
        <w:rPr>
          <w:rFonts w:ascii="宋体" w:eastAsia="宋体" w:hAnsi="宋体" w:cs="Times New Roman" w:hint="eastAsia"/>
          <w:sz w:val="28"/>
          <w:szCs w:val="28"/>
        </w:rPr>
        <w:t>-</w:t>
      </w:r>
      <w:r w:rsidR="0067275D">
        <w:rPr>
          <w:rFonts w:ascii="Times New Roman" w:eastAsia="仿宋" w:hAnsi="Times New Roman" w:cs="Times New Roman" w:hint="eastAsia"/>
          <w:sz w:val="28"/>
          <w:szCs w:val="28"/>
        </w:rPr>
        <w:t>3</w:t>
      </w:r>
      <w:r w:rsidRPr="008D4E69">
        <w:rPr>
          <w:rFonts w:ascii="Times New Roman" w:eastAsia="仿宋" w:hAnsi="Times New Roman" w:cs="Times New Roman"/>
          <w:sz w:val="28"/>
          <w:szCs w:val="28"/>
        </w:rPr>
        <w:t>年，第一年末进行中期考核。</w:t>
      </w:r>
    </w:p>
    <w:p w14:paraId="11B1EF15" w14:textId="77777777" w:rsidR="0040702E" w:rsidRDefault="0040702E" w:rsidP="008D4E69">
      <w:pPr>
        <w:spacing w:line="520" w:lineRule="exact"/>
        <w:contextualSpacing/>
        <w:rPr>
          <w:rFonts w:ascii="黑体" w:eastAsia="黑体" w:hAnsi="黑体" w:cs="Times New Roman" w:hint="eastAsia"/>
          <w:sz w:val="28"/>
          <w:szCs w:val="28"/>
        </w:rPr>
      </w:pPr>
    </w:p>
    <w:p w14:paraId="463225D1" w14:textId="2E52B7EB" w:rsidR="00E84B82" w:rsidRPr="008D4E69" w:rsidRDefault="00AD305E" w:rsidP="008D4E69">
      <w:pPr>
        <w:spacing w:line="520" w:lineRule="exact"/>
        <w:contextualSpacing/>
        <w:rPr>
          <w:rFonts w:ascii="黑体" w:eastAsia="黑体" w:hAnsi="黑体" w:cs="Times New Roman" w:hint="eastAsia"/>
          <w:sz w:val="28"/>
          <w:szCs w:val="28"/>
        </w:rPr>
      </w:pPr>
      <w:r w:rsidRPr="008D4E69">
        <w:rPr>
          <w:rFonts w:ascii="黑体" w:eastAsia="黑体" w:hAnsi="黑体" w:cs="Times New Roman"/>
          <w:sz w:val="28"/>
          <w:szCs w:val="28"/>
        </w:rPr>
        <w:t>选题</w:t>
      </w:r>
      <w:r w:rsidR="0040702E">
        <w:rPr>
          <w:rFonts w:ascii="黑体" w:eastAsia="黑体" w:hAnsi="黑体" w:cs="Times New Roman" w:hint="eastAsia"/>
          <w:sz w:val="28"/>
          <w:szCs w:val="28"/>
        </w:rPr>
        <w:t>三</w:t>
      </w:r>
      <w:r w:rsidRPr="008D4E69">
        <w:rPr>
          <w:rFonts w:ascii="黑体" w:eastAsia="黑体" w:hAnsi="黑体" w:cs="Times New Roman"/>
          <w:sz w:val="28"/>
          <w:szCs w:val="28"/>
        </w:rPr>
        <w:t>：金融机构风险智能监测关键技术研究及示范应用</w:t>
      </w:r>
    </w:p>
    <w:p w14:paraId="0CE19D11"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（一）需求目标</w:t>
      </w:r>
    </w:p>
    <w:p w14:paraId="46535C5C" w14:textId="436B363D" w:rsidR="00E84B82" w:rsidRPr="008D4E69" w:rsidRDefault="00AD305E" w:rsidP="008D4E69">
      <w:pPr>
        <w:spacing w:line="520" w:lineRule="exact"/>
        <w:ind w:firstLineChars="200" w:firstLine="560"/>
        <w:contextualSpacing/>
        <w:rPr>
          <w:rFonts w:ascii="Times New Roman" w:eastAsia="仿宋" w:hAnsi="Times New Roman" w:cs="Times New Roman"/>
          <w:sz w:val="28"/>
          <w:szCs w:val="28"/>
        </w:rPr>
      </w:pPr>
      <w:r w:rsidRPr="008D4E69">
        <w:rPr>
          <w:rFonts w:ascii="Times New Roman" w:eastAsia="仿宋" w:hAnsi="Times New Roman" w:cs="Times New Roman"/>
          <w:sz w:val="28"/>
          <w:szCs w:val="28"/>
        </w:rPr>
        <w:t>面向金融机构模型风险、跨境舆情风险和供应链信贷风险识别不及时、数据协同不足、预警结果难解释等问题，研究多源数据驱动的风险诊断、监测、预警和处置技术，形成可在金融机构落地的智能风险监测方案。具体需求目标如下：</w:t>
      </w:r>
    </w:p>
    <w:p w14:paraId="070AFE55" w14:textId="1A32F7FF"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开展现代商业银行</w:t>
      </w:r>
      <w:r w:rsidR="00FF5900">
        <w:rPr>
          <w:rFonts w:ascii="Times New Roman" w:eastAsia="仿宋" w:hAnsi="Times New Roman" w:cs="Times New Roman" w:hint="eastAsia"/>
          <w:b/>
          <w:bCs/>
          <w:sz w:val="28"/>
          <w:szCs w:val="28"/>
        </w:rPr>
        <w:t>等金融机构的</w:t>
      </w:r>
      <w:r w:rsidRPr="008D4E69">
        <w:rPr>
          <w:rFonts w:ascii="Times New Roman" w:eastAsia="仿宋" w:hAnsi="Times New Roman" w:cs="Times New Roman"/>
          <w:b/>
          <w:bCs/>
          <w:sz w:val="28"/>
          <w:szCs w:val="28"/>
        </w:rPr>
        <w:t>风控模型诊断及特征库构建</w:t>
      </w:r>
      <w:r w:rsidRPr="008D4E69">
        <w:rPr>
          <w:rFonts w:ascii="Times New Roman" w:eastAsia="仿宋" w:hAnsi="Times New Roman" w:cs="Times New Roman"/>
          <w:sz w:val="28"/>
          <w:szCs w:val="28"/>
        </w:rPr>
        <w:t>。利用金融机构最新业务数据诊断存量模型瓶颈并提升效果，围绕数据漂移、变量稳定性、策略命中和模型表现建立评估体系；建设覆盖核心业务的全维特征库和高并发特征工厂，打通</w:t>
      </w:r>
      <w:r w:rsidRPr="008D4E69">
        <w:rPr>
          <w:rFonts w:ascii="仿宋" w:eastAsia="仿宋" w:hAnsi="仿宋" w:cs="Times New Roman"/>
          <w:sz w:val="28"/>
          <w:szCs w:val="28"/>
        </w:rPr>
        <w:t>“数据反馈—模型诊断—策略调优—上线验证”</w:t>
      </w:r>
      <w:r w:rsidRPr="008D4E69">
        <w:rPr>
          <w:rFonts w:ascii="Times New Roman" w:eastAsia="仿宋" w:hAnsi="Times New Roman" w:cs="Times New Roman"/>
          <w:sz w:val="28"/>
          <w:szCs w:val="28"/>
        </w:rPr>
        <w:t>的全生命周期闭环。</w:t>
      </w:r>
    </w:p>
    <w:p w14:paraId="4BCBAC3D"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开发金融机构海外舆情动态监测系统</w:t>
      </w:r>
      <w:r w:rsidRPr="008D4E69">
        <w:rPr>
          <w:rFonts w:ascii="Times New Roman" w:eastAsia="仿宋" w:hAnsi="Times New Roman" w:cs="Times New Roman"/>
          <w:sz w:val="28"/>
          <w:szCs w:val="28"/>
        </w:rPr>
        <w:t>。面向全球多语种新闻、社交媒体、论坛、监管公告和市场信息，研究跨语言跨文化语义识别、叙事风险分析、超图传播建模和政策冲击推演方法，追踪海外舆情向金融、能源、粮食及供应链领域的输入性风险传导，形成从国际局势感知到预警和决策支持的全链条能力。</w:t>
      </w:r>
    </w:p>
    <w:p w14:paraId="5F9B8430" w14:textId="1A497778"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开发基于物流大数据的信贷风控模型</w:t>
      </w:r>
      <w:r w:rsidRPr="008D4E69">
        <w:rPr>
          <w:rFonts w:ascii="Times New Roman" w:eastAsia="仿宋" w:hAnsi="Times New Roman" w:cs="Times New Roman"/>
          <w:sz w:val="28"/>
          <w:szCs w:val="28"/>
        </w:rPr>
        <w:t>。融合人资、薪酬社保、派单履约、网点经营、金融申请和银行回流等数据，构建直营员工、网点经营主体和一线从业者动态画像；研究异构时序数据语义对齐、流式特征服务、因果特征筛选、异质图建模、风险漂移监测及协同推理，支持贷前、贷中和贷后全周期风控。</w:t>
      </w:r>
    </w:p>
    <w:p w14:paraId="6C2B1215"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建设金融机构风险智能监测平台</w:t>
      </w:r>
      <w:r w:rsidRPr="008D4E69">
        <w:rPr>
          <w:rFonts w:ascii="Times New Roman" w:eastAsia="仿宋" w:hAnsi="Times New Roman" w:cs="Times New Roman"/>
          <w:sz w:val="28"/>
          <w:szCs w:val="28"/>
        </w:rPr>
        <w:t>。集成模型诊断、特征管理、海外舆情监测、物流信贷风控、自动化</w:t>
      </w:r>
      <w:r w:rsidRPr="008D4E69">
        <w:rPr>
          <w:rFonts w:ascii="Times New Roman" w:eastAsia="仿宋" w:hAnsi="Times New Roman" w:cs="Times New Roman"/>
          <w:sz w:val="28"/>
          <w:szCs w:val="28"/>
        </w:rPr>
        <w:t>AB</w:t>
      </w:r>
      <w:r w:rsidRPr="008D4E69">
        <w:rPr>
          <w:rFonts w:ascii="Times New Roman" w:eastAsia="仿宋" w:hAnsi="Times New Roman" w:cs="Times New Roman"/>
          <w:sz w:val="28"/>
          <w:szCs w:val="28"/>
        </w:rPr>
        <w:t>测试、灰度发布、风险工单和可视化分析等功能，形成风险发现、研判、推送、处置、数据回流和复盘闭环，并在金融机构及物流企业开展示范应用。</w:t>
      </w:r>
    </w:p>
    <w:p w14:paraId="4B619801"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（二）考核指标</w:t>
      </w:r>
    </w:p>
    <w:p w14:paraId="7A113940"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模型诊断与特征库</w:t>
      </w:r>
      <w:r w:rsidRPr="008D4E69">
        <w:rPr>
          <w:rFonts w:ascii="Times New Roman" w:eastAsia="仿宋" w:hAnsi="Times New Roman" w:cs="Times New Roman"/>
          <w:sz w:val="28"/>
          <w:szCs w:val="28"/>
        </w:rPr>
        <w:t>：诊断工具支持评分卡、树模型、集成学习、深度学习等不少于</w:t>
      </w:r>
      <w:r w:rsidRPr="008D4E69">
        <w:rPr>
          <w:rFonts w:ascii="Times New Roman" w:eastAsia="仿宋" w:hAnsi="Times New Roman" w:cs="Times New Roman"/>
          <w:sz w:val="28"/>
          <w:szCs w:val="28"/>
        </w:rPr>
        <w:t>5</w:t>
      </w:r>
      <w:r w:rsidRPr="008D4E69">
        <w:rPr>
          <w:rFonts w:ascii="Times New Roman" w:eastAsia="仿宋" w:hAnsi="Times New Roman" w:cs="Times New Roman"/>
          <w:sz w:val="28"/>
          <w:szCs w:val="28"/>
        </w:rPr>
        <w:t>类模型，覆盖稳定性、区分度、校准度、公平性、可解释性和数据漂移等不少于</w:t>
      </w:r>
      <w:r w:rsidRPr="008D4E69">
        <w:rPr>
          <w:rFonts w:ascii="Times New Roman" w:eastAsia="仿宋" w:hAnsi="Times New Roman" w:cs="Times New Roman"/>
          <w:sz w:val="28"/>
          <w:szCs w:val="28"/>
        </w:rPr>
        <w:t>6</w:t>
      </w:r>
      <w:r w:rsidRPr="008D4E69">
        <w:rPr>
          <w:rFonts w:ascii="Times New Roman" w:eastAsia="仿宋" w:hAnsi="Times New Roman" w:cs="Times New Roman"/>
          <w:sz w:val="28"/>
          <w:szCs w:val="28"/>
        </w:rPr>
        <w:t>类诊断维度；形成可复用核心及衍生特征不少于</w:t>
      </w:r>
      <w:r w:rsidRPr="008D4E69">
        <w:rPr>
          <w:rFonts w:ascii="Times New Roman" w:eastAsia="仿宋" w:hAnsi="Times New Roman" w:cs="Times New Roman"/>
          <w:sz w:val="28"/>
          <w:szCs w:val="28"/>
        </w:rPr>
        <w:t>1000</w:t>
      </w:r>
      <w:r w:rsidRPr="008D4E69">
        <w:rPr>
          <w:rFonts w:ascii="Times New Roman" w:eastAsia="仿宋" w:hAnsi="Times New Roman" w:cs="Times New Roman"/>
          <w:sz w:val="28"/>
          <w:szCs w:val="28"/>
        </w:rPr>
        <w:t>个，实现特征血缘追踪、标准化抽取和服务化调用。</w:t>
      </w:r>
    </w:p>
    <w:p w14:paraId="01CE32C2" w14:textId="0F78F264"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诊断性能</w:t>
      </w:r>
      <w:r w:rsidRPr="008D4E69">
        <w:rPr>
          <w:rFonts w:ascii="Times New Roman" w:eastAsia="仿宋" w:hAnsi="Times New Roman" w:cs="Times New Roman"/>
          <w:sz w:val="28"/>
          <w:szCs w:val="28"/>
        </w:rPr>
        <w:t>：在不少于</w:t>
      </w:r>
      <w:r w:rsidR="007B7389"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0</w:t>
      </w:r>
      <w:r w:rsidRPr="008D4E69">
        <w:rPr>
          <w:rFonts w:ascii="Times New Roman" w:eastAsia="仿宋" w:hAnsi="Times New Roman" w:cs="Times New Roman"/>
          <w:sz w:val="28"/>
          <w:szCs w:val="28"/>
        </w:rPr>
        <w:t>个模型实例或版本上完成验证，数据漂移和性能劣化识别召回率不低于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，问题定位准确率不低于</w:t>
      </w:r>
      <w:r w:rsidRPr="008D4E69">
        <w:rPr>
          <w:rFonts w:ascii="Times New Roman" w:eastAsia="仿宋" w:hAnsi="Times New Roman" w:cs="Times New Roman"/>
          <w:sz w:val="28"/>
          <w:szCs w:val="28"/>
        </w:rPr>
        <w:t>85%</w:t>
      </w:r>
      <w:r w:rsidRPr="008D4E69">
        <w:rPr>
          <w:rFonts w:ascii="Times New Roman" w:eastAsia="仿宋" w:hAnsi="Times New Roman" w:cs="Times New Roman"/>
          <w:sz w:val="28"/>
          <w:szCs w:val="28"/>
        </w:rPr>
        <w:t>；新模型调优及上线周期较原流程缩短不低于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，诊断和处置留痕率达到</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w:t>
      </w:r>
    </w:p>
    <w:p w14:paraId="5E7DDC2B"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海外舆情监测</w:t>
      </w:r>
      <w:r w:rsidRPr="008D4E69">
        <w:rPr>
          <w:rFonts w:ascii="Times New Roman" w:eastAsia="仿宋" w:hAnsi="Times New Roman" w:cs="Times New Roman"/>
          <w:sz w:val="28"/>
          <w:szCs w:val="28"/>
        </w:rPr>
        <w:t>：覆盖不少于</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个国家和地区、</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种语言，具备日均不少于</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亿条数据的处理能力；数据采集平均时延不超过</w:t>
      </w:r>
      <w:r w:rsidRPr="008D4E69">
        <w:rPr>
          <w:rFonts w:ascii="Times New Roman" w:eastAsia="仿宋" w:hAnsi="Times New Roman" w:cs="Times New Roman"/>
          <w:sz w:val="28"/>
          <w:szCs w:val="28"/>
        </w:rPr>
        <w:t>5</w:t>
      </w:r>
      <w:r w:rsidRPr="008D4E69">
        <w:rPr>
          <w:rFonts w:ascii="Times New Roman" w:eastAsia="仿宋" w:hAnsi="Times New Roman" w:cs="Times New Roman"/>
          <w:sz w:val="28"/>
          <w:szCs w:val="28"/>
        </w:rPr>
        <w:t>分钟，情感分析准确率不低于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，重大风险预警准确率不低于</w:t>
      </w:r>
      <w:r w:rsidRPr="008D4E69">
        <w:rPr>
          <w:rFonts w:ascii="Times New Roman" w:eastAsia="仿宋" w:hAnsi="Times New Roman" w:cs="Times New Roman"/>
          <w:sz w:val="28"/>
          <w:szCs w:val="28"/>
        </w:rPr>
        <w:t>90%</w:t>
      </w:r>
      <w:r w:rsidRPr="008D4E69">
        <w:rPr>
          <w:rFonts w:ascii="Times New Roman" w:eastAsia="仿宋" w:hAnsi="Times New Roman" w:cs="Times New Roman"/>
          <w:sz w:val="28"/>
          <w:szCs w:val="28"/>
        </w:rPr>
        <w:t>。</w:t>
      </w:r>
    </w:p>
    <w:p w14:paraId="1D745776" w14:textId="46FD018D"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物流信贷风控</w:t>
      </w:r>
      <w:r w:rsidRPr="008D4E69">
        <w:rPr>
          <w:rFonts w:ascii="Times New Roman" w:eastAsia="仿宋" w:hAnsi="Times New Roman" w:cs="Times New Roman"/>
          <w:sz w:val="28"/>
          <w:szCs w:val="28"/>
        </w:rPr>
        <w:t>：形成不少于</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万条经脱敏授权的物流与经营样本记录，覆盖员工、网点经营主体或一线从业人员不少于</w:t>
      </w:r>
      <w:r w:rsidRPr="008D4E69">
        <w:rPr>
          <w:rFonts w:ascii="Times New Roman" w:eastAsia="仿宋" w:hAnsi="Times New Roman" w:cs="Times New Roman"/>
          <w:sz w:val="28"/>
          <w:szCs w:val="28"/>
        </w:rPr>
        <w:t>7</w:t>
      </w:r>
      <w:r w:rsidRPr="008D4E69">
        <w:rPr>
          <w:rFonts w:ascii="Times New Roman" w:eastAsia="仿宋" w:hAnsi="Times New Roman" w:cs="Times New Roman"/>
          <w:sz w:val="28"/>
          <w:szCs w:val="28"/>
        </w:rPr>
        <w:t>万名（户）；核心违约风险模型在跨期测试集上的</w:t>
      </w:r>
      <w:r w:rsidRPr="008D4E69">
        <w:rPr>
          <w:rFonts w:ascii="Times New Roman" w:eastAsia="仿宋" w:hAnsi="Times New Roman" w:cs="Times New Roman"/>
          <w:sz w:val="28"/>
          <w:szCs w:val="28"/>
        </w:rPr>
        <w:t>AUC</w:t>
      </w:r>
      <w:r w:rsidRPr="008D4E69">
        <w:rPr>
          <w:rFonts w:ascii="Times New Roman" w:eastAsia="仿宋" w:hAnsi="Times New Roman" w:cs="Times New Roman"/>
          <w:sz w:val="28"/>
          <w:szCs w:val="28"/>
        </w:rPr>
        <w:t>不低于</w:t>
      </w:r>
      <w:r w:rsidRPr="008D4E69">
        <w:rPr>
          <w:rFonts w:ascii="Times New Roman" w:eastAsia="仿宋" w:hAnsi="Times New Roman" w:cs="Times New Roman"/>
          <w:sz w:val="28"/>
          <w:szCs w:val="28"/>
        </w:rPr>
        <w:t>0.85</w:t>
      </w:r>
      <w:r w:rsidRPr="008D4E69">
        <w:rPr>
          <w:rFonts w:ascii="Times New Roman" w:eastAsia="仿宋" w:hAnsi="Times New Roman" w:cs="Times New Roman"/>
          <w:sz w:val="28"/>
          <w:szCs w:val="28"/>
        </w:rPr>
        <w:t>、</w:t>
      </w:r>
      <w:r w:rsidRPr="008D4E69">
        <w:rPr>
          <w:rFonts w:ascii="Times New Roman" w:eastAsia="仿宋" w:hAnsi="Times New Roman" w:cs="Times New Roman"/>
          <w:sz w:val="28"/>
          <w:szCs w:val="28"/>
        </w:rPr>
        <w:t>KS</w:t>
      </w:r>
      <w:r w:rsidRPr="008D4E69">
        <w:rPr>
          <w:rFonts w:ascii="Times New Roman" w:eastAsia="仿宋" w:hAnsi="Times New Roman" w:cs="Times New Roman"/>
          <w:sz w:val="28"/>
          <w:szCs w:val="28"/>
        </w:rPr>
        <w:t>值不低于</w:t>
      </w:r>
      <w:r w:rsidRPr="008D4E69">
        <w:rPr>
          <w:rFonts w:ascii="Times New Roman" w:eastAsia="仿宋" w:hAnsi="Times New Roman" w:cs="Times New Roman"/>
          <w:sz w:val="28"/>
          <w:szCs w:val="28"/>
        </w:rPr>
        <w:t>0.35</w:t>
      </w:r>
      <w:r w:rsidRPr="008D4E69">
        <w:rPr>
          <w:rFonts w:ascii="Times New Roman" w:eastAsia="仿宋" w:hAnsi="Times New Roman" w:cs="Times New Roman"/>
          <w:sz w:val="28"/>
          <w:szCs w:val="28"/>
        </w:rPr>
        <w:t>，较不使用物流数据的业务基线</w:t>
      </w:r>
      <w:r w:rsidRPr="008D4E69">
        <w:rPr>
          <w:rFonts w:ascii="Times New Roman" w:eastAsia="仿宋" w:hAnsi="Times New Roman" w:cs="Times New Roman"/>
          <w:sz w:val="28"/>
          <w:szCs w:val="28"/>
        </w:rPr>
        <w:t>AUC</w:t>
      </w:r>
      <w:r w:rsidRPr="008D4E69">
        <w:rPr>
          <w:rFonts w:ascii="Times New Roman" w:eastAsia="仿宋" w:hAnsi="Times New Roman" w:cs="Times New Roman"/>
          <w:sz w:val="28"/>
          <w:szCs w:val="28"/>
        </w:rPr>
        <w:t>提升不少于</w:t>
      </w:r>
      <w:r w:rsidRPr="008D4E69">
        <w:rPr>
          <w:rFonts w:ascii="Times New Roman" w:eastAsia="仿宋" w:hAnsi="Times New Roman" w:cs="Times New Roman"/>
          <w:sz w:val="28"/>
          <w:szCs w:val="28"/>
        </w:rPr>
        <w:t>5</w:t>
      </w:r>
      <w:r w:rsidR="008D4E69">
        <w:rPr>
          <w:rFonts w:ascii="Times New Roman" w:eastAsia="仿宋" w:hAnsi="Times New Roman" w:cs="Times New Roman" w:hint="eastAsia"/>
          <w:sz w:val="28"/>
          <w:szCs w:val="28"/>
        </w:rPr>
        <w:t>%</w:t>
      </w:r>
      <w:r w:rsidRPr="008D4E69">
        <w:rPr>
          <w:rFonts w:ascii="Times New Roman" w:eastAsia="仿宋" w:hAnsi="Times New Roman" w:cs="Times New Roman"/>
          <w:sz w:val="28"/>
          <w:szCs w:val="28"/>
        </w:rPr>
        <w:t>。</w:t>
      </w:r>
    </w:p>
    <w:p w14:paraId="134BFB53"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5. </w:t>
      </w:r>
      <w:r w:rsidRPr="008D4E69">
        <w:rPr>
          <w:rFonts w:ascii="Times New Roman" w:eastAsia="仿宋" w:hAnsi="Times New Roman" w:cs="Times New Roman"/>
          <w:b/>
          <w:bCs/>
          <w:sz w:val="28"/>
          <w:szCs w:val="28"/>
        </w:rPr>
        <w:t>系统平台</w:t>
      </w:r>
      <w:r w:rsidRPr="008D4E69">
        <w:rPr>
          <w:rFonts w:ascii="Times New Roman" w:eastAsia="仿宋" w:hAnsi="Times New Roman" w:cs="Times New Roman"/>
          <w:sz w:val="28"/>
          <w:szCs w:val="28"/>
        </w:rPr>
        <w:t>：建成风险智能监测平台</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套，覆盖模型风险、海外舆情风险和物流信贷风险不少于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类场景；系统可用性不低于</w:t>
      </w:r>
      <w:r w:rsidRPr="008D4E69">
        <w:rPr>
          <w:rFonts w:ascii="Times New Roman" w:eastAsia="仿宋" w:hAnsi="Times New Roman" w:cs="Times New Roman"/>
          <w:sz w:val="28"/>
          <w:szCs w:val="28"/>
        </w:rPr>
        <w:t>99.5%</w:t>
      </w:r>
      <w:r w:rsidRPr="008D4E69">
        <w:rPr>
          <w:rFonts w:ascii="Times New Roman" w:eastAsia="仿宋" w:hAnsi="Times New Roman" w:cs="Times New Roman"/>
          <w:sz w:val="28"/>
          <w:szCs w:val="28"/>
        </w:rPr>
        <w:t>，接口调用成功率不低于</w:t>
      </w:r>
      <w:r w:rsidRPr="008D4E69">
        <w:rPr>
          <w:rFonts w:ascii="Times New Roman" w:eastAsia="仿宋" w:hAnsi="Times New Roman" w:cs="Times New Roman"/>
          <w:sz w:val="28"/>
          <w:szCs w:val="28"/>
        </w:rPr>
        <w:t>99%</w:t>
      </w:r>
      <w:r w:rsidRPr="008D4E69">
        <w:rPr>
          <w:rFonts w:ascii="Times New Roman" w:eastAsia="仿宋" w:hAnsi="Times New Roman" w:cs="Times New Roman"/>
          <w:sz w:val="28"/>
          <w:szCs w:val="28"/>
        </w:rPr>
        <w:t>，预警信息、模型版本、处置意见和复盘结论可追溯。</w:t>
      </w:r>
    </w:p>
    <w:p w14:paraId="64F54E21" w14:textId="1F29E1AB"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6. </w:t>
      </w:r>
      <w:r w:rsidRPr="008D4E69">
        <w:rPr>
          <w:rFonts w:ascii="Times New Roman" w:eastAsia="仿宋" w:hAnsi="Times New Roman" w:cs="Times New Roman"/>
          <w:b/>
          <w:bCs/>
          <w:sz w:val="28"/>
          <w:szCs w:val="28"/>
        </w:rPr>
        <w:t>示范应用</w:t>
      </w:r>
      <w:r w:rsidRPr="008D4E69">
        <w:rPr>
          <w:rFonts w:ascii="Times New Roman" w:eastAsia="仿宋" w:hAnsi="Times New Roman" w:cs="Times New Roman"/>
          <w:sz w:val="28"/>
          <w:szCs w:val="28"/>
        </w:rPr>
        <w:t>：在不少于</w:t>
      </w:r>
      <w:r w:rsidR="00AD2F4C"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家金融机构</w:t>
      </w:r>
      <w:r w:rsidR="00AD2F4C" w:rsidRPr="008D4E69">
        <w:rPr>
          <w:rFonts w:ascii="Times New Roman" w:eastAsia="仿宋" w:hAnsi="Times New Roman" w:cs="Times New Roman"/>
          <w:sz w:val="28"/>
          <w:szCs w:val="28"/>
        </w:rPr>
        <w:t>、</w:t>
      </w:r>
      <w:r w:rsidR="00AD2F4C" w:rsidRPr="008D4E69">
        <w:rPr>
          <w:rFonts w:ascii="Times New Roman" w:eastAsia="仿宋" w:hAnsi="Times New Roman" w:cs="Times New Roman"/>
          <w:sz w:val="28"/>
          <w:szCs w:val="28"/>
        </w:rPr>
        <w:t>1</w:t>
      </w:r>
      <w:r w:rsidR="00AD2F4C" w:rsidRPr="008D4E69">
        <w:rPr>
          <w:rFonts w:ascii="Times New Roman" w:eastAsia="仿宋" w:hAnsi="Times New Roman" w:cs="Times New Roman"/>
          <w:sz w:val="28"/>
          <w:szCs w:val="28"/>
        </w:rPr>
        <w:t>家</w:t>
      </w:r>
      <w:r w:rsidRPr="008D4E69">
        <w:rPr>
          <w:rFonts w:ascii="Times New Roman" w:eastAsia="仿宋" w:hAnsi="Times New Roman" w:cs="Times New Roman"/>
          <w:sz w:val="28"/>
          <w:szCs w:val="28"/>
        </w:rPr>
        <w:t>物流</w:t>
      </w:r>
      <w:r w:rsidR="00AD2F4C" w:rsidRPr="008D4E69">
        <w:rPr>
          <w:rFonts w:ascii="Times New Roman" w:eastAsia="仿宋" w:hAnsi="Times New Roman" w:cs="Times New Roman"/>
          <w:sz w:val="28"/>
          <w:szCs w:val="28"/>
        </w:rPr>
        <w:t>公司和</w:t>
      </w:r>
      <w:r w:rsidR="00AD2F4C" w:rsidRPr="008D4E69">
        <w:rPr>
          <w:rFonts w:ascii="Times New Roman" w:eastAsia="仿宋" w:hAnsi="Times New Roman" w:cs="Times New Roman"/>
          <w:sz w:val="28"/>
          <w:szCs w:val="28"/>
        </w:rPr>
        <w:t>1</w:t>
      </w:r>
      <w:r w:rsidR="00AD2F4C" w:rsidRPr="008D4E69">
        <w:rPr>
          <w:rFonts w:ascii="Times New Roman" w:eastAsia="仿宋" w:hAnsi="Times New Roman" w:cs="Times New Roman"/>
          <w:sz w:val="28"/>
          <w:szCs w:val="28"/>
        </w:rPr>
        <w:t>家监管部门</w:t>
      </w:r>
      <w:r w:rsidRPr="008D4E69">
        <w:rPr>
          <w:rFonts w:ascii="Times New Roman" w:eastAsia="仿宋" w:hAnsi="Times New Roman" w:cs="Times New Roman"/>
          <w:sz w:val="28"/>
          <w:szCs w:val="28"/>
        </w:rPr>
        <w:t>开展验证</w:t>
      </w:r>
      <w:r w:rsidR="00AD2F4C" w:rsidRPr="008D4E69">
        <w:rPr>
          <w:rFonts w:ascii="Times New Roman" w:eastAsia="仿宋" w:hAnsi="Times New Roman" w:cs="Times New Roman"/>
          <w:sz w:val="28"/>
          <w:szCs w:val="28"/>
        </w:rPr>
        <w:t>，</w:t>
      </w:r>
      <w:r w:rsidRPr="008D4E69">
        <w:rPr>
          <w:rFonts w:ascii="Times New Roman" w:eastAsia="仿宋" w:hAnsi="Times New Roman" w:cs="Times New Roman"/>
          <w:sz w:val="28"/>
          <w:szCs w:val="28"/>
        </w:rPr>
        <w:t>落地场景不少于</w:t>
      </w:r>
      <w:r w:rsidRPr="008D4E69">
        <w:rPr>
          <w:rFonts w:ascii="Times New Roman" w:eastAsia="仿宋" w:hAnsi="Times New Roman" w:cs="Times New Roman"/>
          <w:sz w:val="28"/>
          <w:szCs w:val="28"/>
        </w:rPr>
        <w:t>4</w:t>
      </w:r>
      <w:r w:rsidRPr="008D4E69">
        <w:rPr>
          <w:rFonts w:ascii="Times New Roman" w:eastAsia="仿宋" w:hAnsi="Times New Roman" w:cs="Times New Roman"/>
          <w:sz w:val="28"/>
          <w:szCs w:val="28"/>
        </w:rPr>
        <w:t>个</w:t>
      </w:r>
      <w:r w:rsidR="00AD2F4C" w:rsidRPr="008D4E69">
        <w:rPr>
          <w:rFonts w:ascii="Times New Roman" w:eastAsia="仿宋" w:hAnsi="Times New Roman" w:cs="Times New Roman"/>
          <w:sz w:val="28"/>
          <w:szCs w:val="28"/>
        </w:rPr>
        <w:t>；</w:t>
      </w:r>
      <w:r w:rsidRPr="008D4E69">
        <w:rPr>
          <w:rFonts w:ascii="Times New Roman" w:eastAsia="仿宋" w:hAnsi="Times New Roman" w:cs="Times New Roman"/>
          <w:sz w:val="28"/>
          <w:szCs w:val="28"/>
        </w:rPr>
        <w:t>完成不少于</w:t>
      </w:r>
      <w:r w:rsidRPr="008D4E69">
        <w:rPr>
          <w:rFonts w:ascii="Times New Roman" w:eastAsia="仿宋" w:hAnsi="Times New Roman" w:cs="Times New Roman"/>
          <w:sz w:val="28"/>
          <w:szCs w:val="28"/>
        </w:rPr>
        <w:t>20</w:t>
      </w:r>
      <w:r w:rsidRPr="008D4E69">
        <w:rPr>
          <w:rFonts w:ascii="Times New Roman" w:eastAsia="仿宋" w:hAnsi="Times New Roman" w:cs="Times New Roman"/>
          <w:sz w:val="28"/>
          <w:szCs w:val="28"/>
        </w:rPr>
        <w:t>起国际风险事件回溯验证；典型模型审查或风险研判效率提升不低于</w:t>
      </w:r>
      <w:r w:rsidRPr="008D4E69">
        <w:rPr>
          <w:rFonts w:ascii="Times New Roman" w:eastAsia="仿宋" w:hAnsi="Times New Roman" w:cs="Times New Roman"/>
          <w:sz w:val="28"/>
          <w:szCs w:val="28"/>
        </w:rPr>
        <w:t>30%</w:t>
      </w:r>
      <w:r w:rsidRPr="008D4E69">
        <w:rPr>
          <w:rFonts w:ascii="Times New Roman" w:eastAsia="仿宋" w:hAnsi="Times New Roman" w:cs="Times New Roman"/>
          <w:sz w:val="28"/>
          <w:szCs w:val="28"/>
        </w:rPr>
        <w:t>。</w:t>
      </w:r>
    </w:p>
    <w:p w14:paraId="31C343EC" w14:textId="4C9B0325"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7. </w:t>
      </w:r>
      <w:r w:rsidR="00AD2F4C" w:rsidRPr="008D4E69">
        <w:rPr>
          <w:rFonts w:ascii="Times New Roman" w:eastAsia="仿宋" w:hAnsi="Times New Roman" w:cs="Times New Roman"/>
          <w:b/>
          <w:bCs/>
          <w:sz w:val="28"/>
          <w:szCs w:val="28"/>
        </w:rPr>
        <w:t>其他</w:t>
      </w:r>
      <w:r w:rsidRPr="008D4E69">
        <w:rPr>
          <w:rFonts w:ascii="Times New Roman" w:eastAsia="仿宋" w:hAnsi="Times New Roman" w:cs="Times New Roman"/>
          <w:b/>
          <w:bCs/>
          <w:sz w:val="28"/>
          <w:szCs w:val="28"/>
        </w:rPr>
        <w:t>成果产出</w:t>
      </w:r>
      <w:r w:rsidRPr="008D4E69">
        <w:rPr>
          <w:rFonts w:ascii="Times New Roman" w:eastAsia="仿宋" w:hAnsi="Times New Roman" w:cs="Times New Roman"/>
          <w:sz w:val="28"/>
          <w:szCs w:val="28"/>
        </w:rPr>
        <w:t>：形成风险模型诊断、海外舆情监测和物流信贷风控研究报告不少于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份；申请发明专利不少于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项，登记软件著作权不少于</w:t>
      </w:r>
      <w:r w:rsidRPr="008D4E69">
        <w:rPr>
          <w:rFonts w:ascii="Times New Roman" w:eastAsia="仿宋" w:hAnsi="Times New Roman" w:cs="Times New Roman"/>
          <w:sz w:val="28"/>
          <w:szCs w:val="28"/>
        </w:rPr>
        <w:t>3</w:t>
      </w:r>
      <w:r w:rsidRPr="008D4E69">
        <w:rPr>
          <w:rFonts w:ascii="Times New Roman" w:eastAsia="仿宋" w:hAnsi="Times New Roman" w:cs="Times New Roman"/>
          <w:sz w:val="28"/>
          <w:szCs w:val="28"/>
        </w:rPr>
        <w:t>项，</w:t>
      </w:r>
      <w:r w:rsidR="00EA139E" w:rsidRPr="008D4E69">
        <w:rPr>
          <w:rFonts w:ascii="Times New Roman" w:eastAsia="仿宋" w:hAnsi="Times New Roman" w:cs="Times New Roman"/>
          <w:sz w:val="28"/>
          <w:szCs w:val="28"/>
        </w:rPr>
        <w:t>形成技术</w:t>
      </w:r>
      <w:r w:rsidR="00EA139E">
        <w:rPr>
          <w:rFonts w:ascii="Times New Roman" w:eastAsia="仿宋" w:hAnsi="Times New Roman" w:cs="Times New Roman" w:hint="eastAsia"/>
          <w:sz w:val="28"/>
          <w:szCs w:val="28"/>
        </w:rPr>
        <w:t>标准、</w:t>
      </w:r>
      <w:r w:rsidR="00EA139E" w:rsidRPr="008D4E69">
        <w:rPr>
          <w:rFonts w:ascii="Times New Roman" w:eastAsia="仿宋" w:hAnsi="Times New Roman" w:cs="Times New Roman"/>
          <w:sz w:val="28"/>
          <w:szCs w:val="28"/>
        </w:rPr>
        <w:t>规范</w:t>
      </w:r>
      <w:r w:rsidR="00EA139E">
        <w:rPr>
          <w:rFonts w:ascii="Times New Roman" w:eastAsia="仿宋" w:hAnsi="Times New Roman" w:cs="Times New Roman" w:hint="eastAsia"/>
          <w:sz w:val="28"/>
          <w:szCs w:val="28"/>
        </w:rPr>
        <w:t>、应用指南或白皮书</w:t>
      </w:r>
      <w:r w:rsidRPr="008D4E69">
        <w:rPr>
          <w:rFonts w:ascii="Times New Roman" w:eastAsia="仿宋" w:hAnsi="Times New Roman" w:cs="Times New Roman"/>
          <w:sz w:val="28"/>
          <w:szCs w:val="28"/>
        </w:rPr>
        <w:t>不少于</w:t>
      </w:r>
      <w:r w:rsidRPr="008D4E69">
        <w:rPr>
          <w:rFonts w:ascii="Times New Roman" w:eastAsia="仿宋" w:hAnsi="Times New Roman" w:cs="Times New Roman"/>
          <w:sz w:val="28"/>
          <w:szCs w:val="28"/>
        </w:rPr>
        <w:t>2</w:t>
      </w:r>
      <w:r w:rsidRPr="008D4E69">
        <w:rPr>
          <w:rFonts w:ascii="Times New Roman" w:eastAsia="仿宋" w:hAnsi="Times New Roman" w:cs="Times New Roman"/>
          <w:sz w:val="28"/>
          <w:szCs w:val="28"/>
        </w:rPr>
        <w:t>项。</w:t>
      </w:r>
    </w:p>
    <w:p w14:paraId="5855D494"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（三）实施期限</w:t>
      </w:r>
    </w:p>
    <w:p w14:paraId="69D03523" w14:textId="0CC75636" w:rsidR="001B0E38" w:rsidRPr="008D4E69" w:rsidRDefault="00AD305E" w:rsidP="008D4E69">
      <w:pPr>
        <w:spacing w:line="520" w:lineRule="exact"/>
        <w:ind w:firstLineChars="200" w:firstLine="560"/>
        <w:contextualSpacing/>
        <w:rPr>
          <w:rFonts w:ascii="Times New Roman" w:eastAsia="仿宋" w:hAnsi="Times New Roman" w:cs="Times New Roman"/>
          <w:b/>
          <w:bCs/>
          <w:sz w:val="28"/>
          <w:szCs w:val="28"/>
        </w:rPr>
      </w:pPr>
      <w:r w:rsidRPr="008D4E69">
        <w:rPr>
          <w:rFonts w:ascii="Times New Roman" w:eastAsia="仿宋" w:hAnsi="Times New Roman" w:cs="Times New Roman"/>
          <w:sz w:val="28"/>
          <w:szCs w:val="28"/>
        </w:rPr>
        <w:t>项目实施期限为</w:t>
      </w:r>
      <w:r w:rsidR="0067275D">
        <w:rPr>
          <w:rFonts w:ascii="Times New Roman" w:eastAsia="仿宋" w:hAnsi="Times New Roman" w:cs="Times New Roman" w:hint="eastAsia"/>
          <w:sz w:val="28"/>
          <w:szCs w:val="28"/>
        </w:rPr>
        <w:t>2</w:t>
      </w:r>
      <w:r w:rsidR="0067275D" w:rsidRPr="0067275D">
        <w:rPr>
          <w:rFonts w:ascii="宋体" w:eastAsia="宋体" w:hAnsi="宋体" w:cs="Times New Roman" w:hint="eastAsia"/>
          <w:sz w:val="28"/>
          <w:szCs w:val="28"/>
        </w:rPr>
        <w:t>-</w:t>
      </w:r>
      <w:r w:rsidR="0067275D">
        <w:rPr>
          <w:rFonts w:ascii="Times New Roman" w:eastAsia="仿宋" w:hAnsi="Times New Roman" w:cs="Times New Roman" w:hint="eastAsia"/>
          <w:sz w:val="28"/>
          <w:szCs w:val="28"/>
        </w:rPr>
        <w:t>3</w:t>
      </w:r>
      <w:r w:rsidRPr="008D4E69">
        <w:rPr>
          <w:rFonts w:ascii="Times New Roman" w:eastAsia="仿宋" w:hAnsi="Times New Roman" w:cs="Times New Roman"/>
          <w:sz w:val="28"/>
          <w:szCs w:val="28"/>
        </w:rPr>
        <w:t>年，第一年末进行中期考核。</w:t>
      </w:r>
    </w:p>
    <w:p w14:paraId="71C1582C" w14:textId="77777777" w:rsidR="001B0E38" w:rsidRPr="008D4E69" w:rsidRDefault="001B0E38" w:rsidP="008D4E69">
      <w:pPr>
        <w:spacing w:line="520" w:lineRule="exact"/>
        <w:contextualSpacing/>
        <w:rPr>
          <w:rFonts w:ascii="Times New Roman" w:eastAsia="仿宋" w:hAnsi="Times New Roman" w:cs="Times New Roman"/>
          <w:b/>
          <w:bCs/>
          <w:sz w:val="28"/>
          <w:szCs w:val="28"/>
        </w:rPr>
      </w:pPr>
    </w:p>
    <w:p w14:paraId="47230AC1" w14:textId="4CA1AEF2" w:rsidR="00E84B82" w:rsidRPr="008D4E69" w:rsidRDefault="00AD305E" w:rsidP="008D4E69">
      <w:pPr>
        <w:spacing w:line="520" w:lineRule="exact"/>
        <w:contextualSpacing/>
        <w:rPr>
          <w:rFonts w:ascii="黑体" w:eastAsia="黑体" w:hAnsi="黑体" w:cs="Times New Roman" w:hint="eastAsia"/>
          <w:sz w:val="28"/>
          <w:szCs w:val="28"/>
        </w:rPr>
      </w:pPr>
      <w:r w:rsidRPr="008D4E69">
        <w:rPr>
          <w:rFonts w:ascii="黑体" w:eastAsia="黑体" w:hAnsi="黑体" w:cs="Times New Roman"/>
          <w:sz w:val="28"/>
          <w:szCs w:val="28"/>
        </w:rPr>
        <w:t>选题四：智能金融新型数据分析与运用的底层技术研究</w:t>
      </w:r>
    </w:p>
    <w:p w14:paraId="266071B2"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（一）需求目标</w:t>
      </w:r>
    </w:p>
    <w:p w14:paraId="5CF67C80" w14:textId="77777777" w:rsidR="00E84B82" w:rsidRPr="008D4E69" w:rsidRDefault="00AD305E" w:rsidP="008D4E69">
      <w:pPr>
        <w:spacing w:line="520" w:lineRule="exact"/>
        <w:ind w:firstLineChars="200" w:firstLine="560"/>
        <w:contextualSpacing/>
        <w:rPr>
          <w:rFonts w:ascii="Times New Roman" w:eastAsia="仿宋" w:hAnsi="Times New Roman" w:cs="Times New Roman"/>
          <w:sz w:val="28"/>
          <w:szCs w:val="28"/>
        </w:rPr>
      </w:pPr>
      <w:r w:rsidRPr="008D4E69">
        <w:rPr>
          <w:rFonts w:ascii="Times New Roman" w:eastAsia="仿宋" w:hAnsi="Times New Roman" w:cs="Times New Roman"/>
          <w:sz w:val="28"/>
          <w:szCs w:val="28"/>
        </w:rPr>
        <w:t>面向音频、视频、卫星遥感及高频市场数据等新型金融数据规模大、维度高、噪声强、模态差异大和计算成本高等问题，研究数据采集治理、多模态表征、高维分析与高性能计算关键技术，形成可支撑复杂金融建模的通用底座。具体需求目标如下：</w:t>
      </w:r>
    </w:p>
    <w:p w14:paraId="7713153C"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研究新型金融数据采集及噪声识别与清洗方法</w:t>
      </w:r>
      <w:r w:rsidRPr="008D4E69">
        <w:rPr>
          <w:rFonts w:ascii="Times New Roman" w:eastAsia="仿宋" w:hAnsi="Times New Roman" w:cs="Times New Roman"/>
          <w:sz w:val="28"/>
          <w:szCs w:val="28"/>
        </w:rPr>
        <w:t>。面向音频、视频、文本、卫星遥感和高频时序数据，建立合规采集、数据溯源、时间与实体对齐、质量评价、噪声检测、缺失修复和异常处理流程，形成可复用的数据治理组件。</w:t>
      </w:r>
    </w:p>
    <w:p w14:paraId="32229DBA"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研究高频高维多模态金融数据的特征提取、高阶收敛与降维分析方法</w:t>
      </w:r>
      <w:r w:rsidRPr="008D4E69">
        <w:rPr>
          <w:rFonts w:ascii="Times New Roman" w:eastAsia="仿宋" w:hAnsi="Times New Roman" w:cs="Times New Roman"/>
          <w:sz w:val="28"/>
          <w:szCs w:val="28"/>
        </w:rPr>
        <w:t>。开展跨模态对齐、时空表征、稀疏建模、稳健估计、因果特征筛选和可解释降维研究，提高模型在非平稳、小样本和分布漂移条件下的稳定性与泛化能力。</w:t>
      </w:r>
    </w:p>
    <w:p w14:paraId="7509B704"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搭建支持高维金融问题求解和复杂金融市场建模的高性能计算底座</w:t>
      </w:r>
      <w:r w:rsidRPr="008D4E69">
        <w:rPr>
          <w:rFonts w:ascii="Times New Roman" w:eastAsia="仿宋" w:hAnsi="Times New Roman" w:cs="Times New Roman"/>
          <w:sz w:val="28"/>
          <w:szCs w:val="28"/>
        </w:rPr>
        <w:t>。研究</w:t>
      </w:r>
      <w:r w:rsidRPr="008D4E69">
        <w:rPr>
          <w:rFonts w:ascii="Times New Roman" w:eastAsia="仿宋" w:hAnsi="Times New Roman" w:cs="Times New Roman"/>
          <w:sz w:val="28"/>
          <w:szCs w:val="28"/>
        </w:rPr>
        <w:t>CPU/GPU</w:t>
      </w:r>
      <w:r w:rsidRPr="008D4E69">
        <w:rPr>
          <w:rFonts w:ascii="Times New Roman" w:eastAsia="仿宋" w:hAnsi="Times New Roman" w:cs="Times New Roman"/>
          <w:sz w:val="28"/>
          <w:szCs w:val="28"/>
        </w:rPr>
        <w:t>异构计算、分布式数据处理、并行训练、任务调度、资源弹性和模型服务技术，支持风险计量、市场微观结构分析、资产定价和经济预测等任务。</w:t>
      </w:r>
    </w:p>
    <w:p w14:paraId="0E8DD716"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（二）考核指标</w:t>
      </w:r>
    </w:p>
    <w:p w14:paraId="72813092"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1. </w:t>
      </w:r>
      <w:r w:rsidRPr="008D4E69">
        <w:rPr>
          <w:rFonts w:ascii="Times New Roman" w:eastAsia="仿宋" w:hAnsi="Times New Roman" w:cs="Times New Roman"/>
          <w:b/>
          <w:bCs/>
          <w:sz w:val="28"/>
          <w:szCs w:val="28"/>
        </w:rPr>
        <w:t>数据集建设</w:t>
      </w:r>
      <w:r w:rsidRPr="008D4E69">
        <w:rPr>
          <w:rFonts w:ascii="Times New Roman" w:eastAsia="仿宋" w:hAnsi="Times New Roman" w:cs="Times New Roman"/>
          <w:sz w:val="28"/>
          <w:szCs w:val="28"/>
        </w:rPr>
        <w:t>：在取得合法来源和授权的前提下，形成覆盖音频、视频、卫星遥感、高频时序等不少于</w:t>
      </w:r>
      <w:r w:rsidRPr="008D4E69">
        <w:rPr>
          <w:rFonts w:ascii="Times New Roman" w:eastAsia="仿宋" w:hAnsi="Times New Roman" w:cs="Times New Roman"/>
          <w:sz w:val="28"/>
          <w:szCs w:val="28"/>
        </w:rPr>
        <w:t>4</w:t>
      </w:r>
      <w:r w:rsidRPr="008D4E69">
        <w:rPr>
          <w:rFonts w:ascii="Times New Roman" w:eastAsia="仿宋" w:hAnsi="Times New Roman" w:cs="Times New Roman"/>
          <w:sz w:val="28"/>
          <w:szCs w:val="28"/>
        </w:rPr>
        <w:t>种模态的研究数据集，数据总量不少于</w:t>
      </w:r>
      <w:r w:rsidRPr="008D4E69">
        <w:rPr>
          <w:rFonts w:ascii="Times New Roman" w:eastAsia="仿宋" w:hAnsi="Times New Roman" w:cs="Times New Roman"/>
          <w:sz w:val="28"/>
          <w:szCs w:val="28"/>
        </w:rPr>
        <w:t>10TB</w:t>
      </w:r>
      <w:r w:rsidRPr="008D4E69">
        <w:rPr>
          <w:rFonts w:ascii="Times New Roman" w:eastAsia="仿宋" w:hAnsi="Times New Roman" w:cs="Times New Roman"/>
          <w:sz w:val="28"/>
          <w:szCs w:val="28"/>
        </w:rPr>
        <w:t>，有效标注或弱标注样本不少于</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万条，数据来源和处理过程可追溯率达到</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w:t>
      </w:r>
    </w:p>
    <w:p w14:paraId="6131391D" w14:textId="77777777" w:rsidR="00E84B82"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2. </w:t>
      </w:r>
      <w:r w:rsidRPr="008D4E69">
        <w:rPr>
          <w:rFonts w:ascii="Times New Roman" w:eastAsia="仿宋" w:hAnsi="Times New Roman" w:cs="Times New Roman"/>
          <w:b/>
          <w:bCs/>
          <w:sz w:val="28"/>
          <w:szCs w:val="28"/>
        </w:rPr>
        <w:t>数据治理</w:t>
      </w:r>
      <w:r w:rsidRPr="008D4E69">
        <w:rPr>
          <w:rFonts w:ascii="Times New Roman" w:eastAsia="仿宋" w:hAnsi="Times New Roman" w:cs="Times New Roman"/>
          <w:sz w:val="28"/>
          <w:szCs w:val="28"/>
        </w:rPr>
        <w:t>：形成数据质量规则不少于</w:t>
      </w:r>
      <w:r w:rsidRPr="008D4E69">
        <w:rPr>
          <w:rFonts w:ascii="Times New Roman" w:eastAsia="仿宋" w:hAnsi="Times New Roman" w:cs="Times New Roman"/>
          <w:sz w:val="28"/>
          <w:szCs w:val="28"/>
        </w:rPr>
        <w:t>100</w:t>
      </w:r>
      <w:r w:rsidRPr="008D4E69">
        <w:rPr>
          <w:rFonts w:ascii="Times New Roman" w:eastAsia="仿宋" w:hAnsi="Times New Roman" w:cs="Times New Roman"/>
          <w:sz w:val="28"/>
          <w:szCs w:val="28"/>
        </w:rPr>
        <w:t>条、可复用采集与清洗组件不少于</w:t>
      </w:r>
      <w:r w:rsidRPr="008D4E69">
        <w:rPr>
          <w:rFonts w:ascii="Times New Roman" w:eastAsia="仿宋" w:hAnsi="Times New Roman" w:cs="Times New Roman"/>
          <w:sz w:val="28"/>
          <w:szCs w:val="28"/>
        </w:rPr>
        <w:t>10</w:t>
      </w:r>
      <w:r w:rsidRPr="008D4E69">
        <w:rPr>
          <w:rFonts w:ascii="Times New Roman" w:eastAsia="仿宋" w:hAnsi="Times New Roman" w:cs="Times New Roman"/>
          <w:sz w:val="28"/>
          <w:szCs w:val="28"/>
        </w:rPr>
        <w:t>个；在约定噪声测试集上，噪声或异常识别</w:t>
      </w:r>
      <w:r w:rsidRPr="008D4E69">
        <w:rPr>
          <w:rFonts w:ascii="Times New Roman" w:eastAsia="仿宋" w:hAnsi="Times New Roman" w:cs="Times New Roman"/>
          <w:sz w:val="28"/>
          <w:szCs w:val="28"/>
        </w:rPr>
        <w:t>F1</w:t>
      </w:r>
      <w:r w:rsidRPr="008D4E69">
        <w:rPr>
          <w:rFonts w:ascii="Times New Roman" w:eastAsia="仿宋" w:hAnsi="Times New Roman" w:cs="Times New Roman"/>
          <w:sz w:val="28"/>
          <w:szCs w:val="28"/>
        </w:rPr>
        <w:t>值不低于</w:t>
      </w:r>
      <w:r w:rsidRPr="008D4E69">
        <w:rPr>
          <w:rFonts w:ascii="Times New Roman" w:eastAsia="仿宋" w:hAnsi="Times New Roman" w:cs="Times New Roman"/>
          <w:sz w:val="28"/>
          <w:szCs w:val="28"/>
        </w:rPr>
        <w:t>0.90</w:t>
      </w:r>
      <w:r w:rsidRPr="008D4E69">
        <w:rPr>
          <w:rFonts w:ascii="Times New Roman" w:eastAsia="仿宋" w:hAnsi="Times New Roman" w:cs="Times New Roman"/>
          <w:sz w:val="28"/>
          <w:szCs w:val="28"/>
        </w:rPr>
        <w:t>，清洗后关键字段有效完整率不低于</w:t>
      </w:r>
      <w:r w:rsidRPr="008D4E69">
        <w:rPr>
          <w:rFonts w:ascii="Times New Roman" w:eastAsia="仿宋" w:hAnsi="Times New Roman" w:cs="Times New Roman"/>
          <w:sz w:val="28"/>
          <w:szCs w:val="28"/>
        </w:rPr>
        <w:t>95%</w:t>
      </w:r>
      <w:r w:rsidRPr="008D4E69">
        <w:rPr>
          <w:rFonts w:ascii="Times New Roman" w:eastAsia="仿宋" w:hAnsi="Times New Roman" w:cs="Times New Roman"/>
          <w:sz w:val="28"/>
          <w:szCs w:val="28"/>
        </w:rPr>
        <w:t>。</w:t>
      </w:r>
    </w:p>
    <w:p w14:paraId="2298CB3E" w14:textId="77777777" w:rsidR="00510624" w:rsidRPr="008D4E69" w:rsidRDefault="00AD305E"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3. </w:t>
      </w:r>
      <w:r w:rsidRPr="008D4E69">
        <w:rPr>
          <w:rFonts w:ascii="Times New Roman" w:eastAsia="仿宋" w:hAnsi="Times New Roman" w:cs="Times New Roman"/>
          <w:b/>
          <w:bCs/>
          <w:sz w:val="28"/>
          <w:szCs w:val="28"/>
        </w:rPr>
        <w:t>算法成果</w:t>
      </w:r>
      <w:r w:rsidRPr="008D4E69">
        <w:rPr>
          <w:rFonts w:ascii="Times New Roman" w:eastAsia="仿宋" w:hAnsi="Times New Roman" w:cs="Times New Roman"/>
          <w:sz w:val="28"/>
          <w:szCs w:val="28"/>
        </w:rPr>
        <w:t>：形成跨模态对齐、特征提取、降维、高阶优化、异常检测和融合建模等算法模块不少于</w:t>
      </w:r>
      <w:r w:rsidRPr="008D4E69">
        <w:rPr>
          <w:rFonts w:ascii="Times New Roman" w:eastAsia="仿宋" w:hAnsi="Times New Roman" w:cs="Times New Roman"/>
          <w:sz w:val="28"/>
          <w:szCs w:val="28"/>
        </w:rPr>
        <w:t>6</w:t>
      </w:r>
      <w:r w:rsidRPr="008D4E69">
        <w:rPr>
          <w:rFonts w:ascii="Times New Roman" w:eastAsia="仿宋" w:hAnsi="Times New Roman" w:cs="Times New Roman"/>
          <w:sz w:val="28"/>
          <w:szCs w:val="28"/>
        </w:rPr>
        <w:t>个；</w:t>
      </w:r>
      <w:r w:rsidR="00510624" w:rsidRPr="008D4E69">
        <w:rPr>
          <w:rFonts w:ascii="Times New Roman" w:eastAsia="仿宋" w:hAnsi="Times New Roman" w:cs="Times New Roman"/>
          <w:sz w:val="28"/>
          <w:szCs w:val="28"/>
        </w:rPr>
        <w:t>针对高维任务实现特征维度压缩不低于</w:t>
      </w:r>
      <w:r w:rsidR="00510624" w:rsidRPr="008D4E69">
        <w:rPr>
          <w:rFonts w:ascii="Times New Roman" w:eastAsia="仿宋" w:hAnsi="Times New Roman" w:cs="Times New Roman"/>
          <w:sz w:val="28"/>
          <w:szCs w:val="28"/>
        </w:rPr>
        <w:t>90%</w:t>
      </w:r>
      <w:r w:rsidR="00510624" w:rsidRPr="008D4E69">
        <w:rPr>
          <w:rFonts w:ascii="Times New Roman" w:eastAsia="仿宋" w:hAnsi="Times New Roman" w:cs="Times New Roman"/>
          <w:sz w:val="28"/>
          <w:szCs w:val="28"/>
        </w:rPr>
        <w:t>，下游核心指标下降不超过</w:t>
      </w:r>
      <w:r w:rsidR="00510624" w:rsidRPr="008D4E69">
        <w:rPr>
          <w:rFonts w:ascii="Times New Roman" w:eastAsia="仿宋" w:hAnsi="Times New Roman" w:cs="Times New Roman"/>
          <w:sz w:val="28"/>
          <w:szCs w:val="28"/>
        </w:rPr>
        <w:t>2</w:t>
      </w:r>
      <w:r w:rsidR="00510624" w:rsidRPr="008D4E69">
        <w:rPr>
          <w:rFonts w:ascii="Times New Roman" w:eastAsia="仿宋" w:hAnsi="Times New Roman" w:cs="Times New Roman"/>
          <w:sz w:val="28"/>
          <w:szCs w:val="28"/>
        </w:rPr>
        <w:t>个百分点；在同等硬件和精度条件下，核心算法训练或求解效率较基线提升不低于</w:t>
      </w:r>
      <w:r w:rsidR="00510624" w:rsidRPr="008D4E69">
        <w:rPr>
          <w:rFonts w:ascii="Times New Roman" w:eastAsia="仿宋" w:hAnsi="Times New Roman" w:cs="Times New Roman"/>
          <w:sz w:val="28"/>
          <w:szCs w:val="28"/>
        </w:rPr>
        <w:t>2</w:t>
      </w:r>
      <w:r w:rsidR="00510624" w:rsidRPr="008D4E69">
        <w:rPr>
          <w:rFonts w:ascii="Times New Roman" w:eastAsia="仿宋" w:hAnsi="Times New Roman" w:cs="Times New Roman"/>
          <w:sz w:val="28"/>
          <w:szCs w:val="28"/>
        </w:rPr>
        <w:t>倍。</w:t>
      </w:r>
    </w:p>
    <w:p w14:paraId="69FFCA69" w14:textId="67DD3E9A" w:rsidR="00E84B82" w:rsidRPr="008D4E69" w:rsidRDefault="00510624"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4. </w:t>
      </w:r>
      <w:r w:rsidRPr="008D4E69">
        <w:rPr>
          <w:rFonts w:ascii="Times New Roman" w:eastAsia="仿宋" w:hAnsi="Times New Roman" w:cs="Times New Roman"/>
          <w:b/>
          <w:bCs/>
          <w:sz w:val="28"/>
          <w:szCs w:val="28"/>
        </w:rPr>
        <w:t>计算底座</w:t>
      </w:r>
      <w:r w:rsidRPr="008D4E69">
        <w:rPr>
          <w:rFonts w:ascii="Times New Roman" w:eastAsia="仿宋" w:hAnsi="Times New Roman" w:cs="Times New Roman"/>
          <w:sz w:val="28"/>
          <w:szCs w:val="28"/>
        </w:rPr>
        <w:t>：建成异构高性能计算与模型服务平台</w:t>
      </w:r>
      <w:r w:rsidRPr="008D4E69">
        <w:rPr>
          <w:rFonts w:ascii="Times New Roman" w:eastAsia="仿宋" w:hAnsi="Times New Roman" w:cs="Times New Roman"/>
          <w:sz w:val="28"/>
          <w:szCs w:val="28"/>
        </w:rPr>
        <w:t>1</w:t>
      </w:r>
      <w:r w:rsidRPr="008D4E69">
        <w:rPr>
          <w:rFonts w:ascii="Times New Roman" w:eastAsia="仿宋" w:hAnsi="Times New Roman" w:cs="Times New Roman"/>
          <w:sz w:val="28"/>
          <w:szCs w:val="28"/>
        </w:rPr>
        <w:t>套；在不少于</w:t>
      </w:r>
      <w:r w:rsidRPr="008D4E69">
        <w:rPr>
          <w:rFonts w:ascii="Times New Roman" w:eastAsia="仿宋" w:hAnsi="Times New Roman" w:cs="Times New Roman"/>
          <w:sz w:val="28"/>
          <w:szCs w:val="28"/>
        </w:rPr>
        <w:t>8</w:t>
      </w:r>
      <w:r w:rsidRPr="008D4E69">
        <w:rPr>
          <w:rFonts w:ascii="Times New Roman" w:eastAsia="仿宋" w:hAnsi="Times New Roman" w:cs="Times New Roman"/>
          <w:sz w:val="28"/>
          <w:szCs w:val="28"/>
        </w:rPr>
        <w:t>个计算节点的验收环境中，相对单节点的并行加速比不低于</w:t>
      </w:r>
      <w:r w:rsidRPr="008D4E69">
        <w:rPr>
          <w:rFonts w:ascii="Times New Roman" w:eastAsia="仿宋" w:hAnsi="Times New Roman" w:cs="Times New Roman"/>
          <w:sz w:val="28"/>
          <w:szCs w:val="28"/>
        </w:rPr>
        <w:t>5</w:t>
      </w:r>
      <w:r w:rsidRPr="008D4E69">
        <w:rPr>
          <w:rFonts w:ascii="Times New Roman" w:eastAsia="仿宋" w:hAnsi="Times New Roman" w:cs="Times New Roman"/>
          <w:sz w:val="28"/>
          <w:szCs w:val="28"/>
        </w:rPr>
        <w:t>，资源并行效率不低于</w:t>
      </w:r>
      <w:r w:rsidRPr="008D4E69">
        <w:rPr>
          <w:rFonts w:ascii="Times New Roman" w:eastAsia="仿宋" w:hAnsi="Times New Roman" w:cs="Times New Roman"/>
          <w:sz w:val="28"/>
          <w:szCs w:val="28"/>
        </w:rPr>
        <w:t>70%</w:t>
      </w:r>
      <w:r w:rsidRPr="008D4E69">
        <w:rPr>
          <w:rFonts w:ascii="Times New Roman" w:eastAsia="仿宋" w:hAnsi="Times New Roman" w:cs="Times New Roman"/>
          <w:sz w:val="28"/>
          <w:szCs w:val="28"/>
        </w:rPr>
        <w:t>，批处理作业成功率不低于</w:t>
      </w:r>
      <w:r w:rsidRPr="008D4E69">
        <w:rPr>
          <w:rFonts w:ascii="Times New Roman" w:eastAsia="仿宋" w:hAnsi="Times New Roman" w:cs="Times New Roman"/>
          <w:sz w:val="28"/>
          <w:szCs w:val="28"/>
        </w:rPr>
        <w:t>98%</w:t>
      </w:r>
      <w:r w:rsidRPr="008D4E69">
        <w:rPr>
          <w:rFonts w:ascii="Times New Roman" w:eastAsia="仿宋" w:hAnsi="Times New Roman" w:cs="Times New Roman"/>
          <w:sz w:val="28"/>
          <w:szCs w:val="28"/>
        </w:rPr>
        <w:t>，核心服务可用性不低于</w:t>
      </w:r>
      <w:r w:rsidRPr="008D4E69">
        <w:rPr>
          <w:rFonts w:ascii="Times New Roman" w:eastAsia="仿宋" w:hAnsi="Times New Roman" w:cs="Times New Roman"/>
          <w:sz w:val="28"/>
          <w:szCs w:val="28"/>
        </w:rPr>
        <w:t>99%</w:t>
      </w:r>
      <w:r w:rsidRPr="008D4E69">
        <w:rPr>
          <w:rFonts w:ascii="Times New Roman" w:eastAsia="仿宋" w:hAnsi="Times New Roman" w:cs="Times New Roman"/>
          <w:sz w:val="28"/>
          <w:szCs w:val="28"/>
        </w:rPr>
        <w:t>。</w:t>
      </w:r>
    </w:p>
    <w:p w14:paraId="5128E879" w14:textId="00A4FCD7" w:rsidR="00E84B82" w:rsidRPr="008D4E69" w:rsidRDefault="00510624" w:rsidP="008D4E69">
      <w:pPr>
        <w:spacing w:line="520" w:lineRule="exact"/>
        <w:ind w:firstLineChars="200" w:firstLine="562"/>
        <w:contextualSpacing/>
        <w:rPr>
          <w:rFonts w:ascii="Times New Roman" w:eastAsia="仿宋" w:hAnsi="Times New Roman" w:cs="Times New Roman"/>
          <w:sz w:val="28"/>
          <w:szCs w:val="28"/>
        </w:rPr>
      </w:pPr>
      <w:r w:rsidRPr="008D4E69">
        <w:rPr>
          <w:rFonts w:ascii="Times New Roman" w:eastAsia="仿宋" w:hAnsi="Times New Roman" w:cs="Times New Roman"/>
          <w:b/>
          <w:bCs/>
          <w:sz w:val="28"/>
          <w:szCs w:val="28"/>
        </w:rPr>
        <w:t xml:space="preserve">5. </w:t>
      </w:r>
      <w:r w:rsidRPr="008D4E69">
        <w:rPr>
          <w:rFonts w:ascii="Times New Roman" w:eastAsia="仿宋" w:hAnsi="Times New Roman" w:cs="Times New Roman"/>
          <w:b/>
          <w:bCs/>
          <w:sz w:val="28"/>
          <w:szCs w:val="28"/>
        </w:rPr>
        <w:t>其他成果产出</w:t>
      </w:r>
      <w:r w:rsidRPr="008D4E69">
        <w:rPr>
          <w:rFonts w:ascii="Times New Roman" w:eastAsia="仿宋" w:hAnsi="Times New Roman" w:cs="Times New Roman"/>
          <w:sz w:val="28"/>
          <w:szCs w:val="28"/>
        </w:rPr>
        <w:t>：申请发明专利不少于</w:t>
      </w:r>
      <w:r w:rsidR="000F174A">
        <w:rPr>
          <w:rFonts w:ascii="Times New Roman" w:eastAsia="仿宋" w:hAnsi="Times New Roman" w:cs="Times New Roman"/>
          <w:sz w:val="28"/>
          <w:szCs w:val="28"/>
        </w:rPr>
        <w:t>2</w:t>
      </w:r>
      <w:r w:rsidRPr="008D4E69">
        <w:rPr>
          <w:rFonts w:ascii="Times New Roman" w:eastAsia="仿宋" w:hAnsi="Times New Roman" w:cs="Times New Roman"/>
          <w:sz w:val="28"/>
          <w:szCs w:val="28"/>
        </w:rPr>
        <w:t>项</w:t>
      </w:r>
      <w:r w:rsidR="000F174A">
        <w:rPr>
          <w:rFonts w:ascii="Times New Roman" w:eastAsia="仿宋" w:hAnsi="Times New Roman" w:cs="Times New Roman" w:hint="eastAsia"/>
          <w:sz w:val="28"/>
          <w:szCs w:val="28"/>
        </w:rPr>
        <w:t>，</w:t>
      </w:r>
      <w:r w:rsidR="000F174A" w:rsidRPr="008D4E69">
        <w:rPr>
          <w:rFonts w:ascii="Times New Roman" w:eastAsia="仿宋" w:hAnsi="Times New Roman" w:cs="Times New Roman"/>
          <w:sz w:val="28"/>
          <w:szCs w:val="28"/>
        </w:rPr>
        <w:t>登记软件著作权不少于</w:t>
      </w:r>
      <w:r w:rsidR="000F174A">
        <w:rPr>
          <w:rFonts w:ascii="Times New Roman" w:eastAsia="仿宋" w:hAnsi="Times New Roman" w:cs="Times New Roman"/>
          <w:sz w:val="28"/>
          <w:szCs w:val="28"/>
        </w:rPr>
        <w:t>2</w:t>
      </w:r>
      <w:r w:rsidR="000F174A" w:rsidRPr="008D4E69">
        <w:rPr>
          <w:rFonts w:ascii="Times New Roman" w:eastAsia="仿宋" w:hAnsi="Times New Roman" w:cs="Times New Roman"/>
          <w:sz w:val="28"/>
          <w:szCs w:val="28"/>
        </w:rPr>
        <w:t>项，</w:t>
      </w:r>
      <w:r w:rsidR="00EA139E" w:rsidRPr="008D4E69">
        <w:rPr>
          <w:rFonts w:ascii="Times New Roman" w:eastAsia="仿宋" w:hAnsi="Times New Roman" w:cs="Times New Roman"/>
          <w:sz w:val="28"/>
          <w:szCs w:val="28"/>
        </w:rPr>
        <w:t>形成技术</w:t>
      </w:r>
      <w:r w:rsidR="00EA139E">
        <w:rPr>
          <w:rFonts w:ascii="Times New Roman" w:eastAsia="仿宋" w:hAnsi="Times New Roman" w:cs="Times New Roman" w:hint="eastAsia"/>
          <w:sz w:val="28"/>
          <w:szCs w:val="28"/>
        </w:rPr>
        <w:t>标准、</w:t>
      </w:r>
      <w:r w:rsidR="00EA139E" w:rsidRPr="008D4E69">
        <w:rPr>
          <w:rFonts w:ascii="Times New Roman" w:eastAsia="仿宋" w:hAnsi="Times New Roman" w:cs="Times New Roman"/>
          <w:sz w:val="28"/>
          <w:szCs w:val="28"/>
        </w:rPr>
        <w:t>规范</w:t>
      </w:r>
      <w:r w:rsidR="00EA139E">
        <w:rPr>
          <w:rFonts w:ascii="Times New Roman" w:eastAsia="仿宋" w:hAnsi="Times New Roman" w:cs="Times New Roman" w:hint="eastAsia"/>
          <w:sz w:val="28"/>
          <w:szCs w:val="28"/>
        </w:rPr>
        <w:t>、应用指南或白皮书</w:t>
      </w:r>
      <w:r w:rsidR="000F174A" w:rsidRPr="008D4E69">
        <w:rPr>
          <w:rFonts w:ascii="Times New Roman" w:eastAsia="仿宋" w:hAnsi="Times New Roman" w:cs="Times New Roman"/>
          <w:sz w:val="28"/>
          <w:szCs w:val="28"/>
        </w:rPr>
        <w:t>不少于</w:t>
      </w:r>
      <w:r w:rsidR="000F174A" w:rsidRPr="008D4E69">
        <w:rPr>
          <w:rFonts w:ascii="Times New Roman" w:eastAsia="仿宋" w:hAnsi="Times New Roman" w:cs="Times New Roman"/>
          <w:sz w:val="28"/>
          <w:szCs w:val="28"/>
        </w:rPr>
        <w:t>1</w:t>
      </w:r>
      <w:r w:rsidR="000F174A" w:rsidRPr="008D4E69">
        <w:rPr>
          <w:rFonts w:ascii="Times New Roman" w:eastAsia="仿宋" w:hAnsi="Times New Roman" w:cs="Times New Roman"/>
          <w:sz w:val="28"/>
          <w:szCs w:val="28"/>
        </w:rPr>
        <w:t>项。</w:t>
      </w:r>
    </w:p>
    <w:p w14:paraId="296B3869" w14:textId="77777777" w:rsidR="00E84B82" w:rsidRPr="008D4E69" w:rsidRDefault="00AD305E" w:rsidP="008D4E69">
      <w:pPr>
        <w:spacing w:line="520" w:lineRule="exact"/>
        <w:ind w:firstLineChars="200" w:firstLine="562"/>
        <w:contextualSpacing/>
        <w:rPr>
          <w:rFonts w:ascii="Times New Roman" w:eastAsia="仿宋" w:hAnsi="Times New Roman" w:cs="Times New Roman"/>
          <w:b/>
          <w:bCs/>
          <w:sz w:val="28"/>
          <w:szCs w:val="28"/>
        </w:rPr>
      </w:pPr>
      <w:r w:rsidRPr="008D4E69">
        <w:rPr>
          <w:rFonts w:ascii="Times New Roman" w:eastAsia="仿宋" w:hAnsi="Times New Roman" w:cs="Times New Roman"/>
          <w:b/>
          <w:bCs/>
          <w:sz w:val="28"/>
          <w:szCs w:val="28"/>
        </w:rPr>
        <w:t>（三）实施期限</w:t>
      </w:r>
    </w:p>
    <w:p w14:paraId="115FCE71" w14:textId="7B3EC49C" w:rsidR="00E84B82" w:rsidRPr="008D4E69" w:rsidRDefault="00AD305E" w:rsidP="008D4E69">
      <w:pPr>
        <w:spacing w:line="520" w:lineRule="exact"/>
        <w:ind w:firstLineChars="200" w:firstLine="560"/>
        <w:contextualSpacing/>
        <w:rPr>
          <w:rFonts w:ascii="Times New Roman" w:eastAsia="仿宋" w:hAnsi="Times New Roman" w:cs="Times New Roman"/>
          <w:b/>
          <w:bCs/>
          <w:sz w:val="28"/>
          <w:szCs w:val="28"/>
        </w:rPr>
      </w:pPr>
      <w:r w:rsidRPr="008D4E69">
        <w:rPr>
          <w:rFonts w:ascii="Times New Roman" w:eastAsia="仿宋" w:hAnsi="Times New Roman" w:cs="Times New Roman"/>
          <w:sz w:val="28"/>
          <w:szCs w:val="28"/>
        </w:rPr>
        <w:t>项目实施期限为</w:t>
      </w:r>
      <w:r w:rsidR="0067275D">
        <w:rPr>
          <w:rFonts w:ascii="Times New Roman" w:eastAsia="仿宋" w:hAnsi="Times New Roman" w:cs="Times New Roman" w:hint="eastAsia"/>
          <w:sz w:val="28"/>
          <w:szCs w:val="28"/>
        </w:rPr>
        <w:t>2</w:t>
      </w:r>
      <w:r w:rsidR="0067275D" w:rsidRPr="0067275D">
        <w:rPr>
          <w:rFonts w:ascii="宋体" w:eastAsia="宋体" w:hAnsi="宋体" w:cs="Times New Roman" w:hint="eastAsia"/>
          <w:sz w:val="28"/>
          <w:szCs w:val="28"/>
        </w:rPr>
        <w:t>-</w:t>
      </w:r>
      <w:r w:rsidR="0067275D">
        <w:rPr>
          <w:rFonts w:ascii="Times New Roman" w:eastAsia="仿宋" w:hAnsi="Times New Roman" w:cs="Times New Roman" w:hint="eastAsia"/>
          <w:sz w:val="28"/>
          <w:szCs w:val="28"/>
        </w:rPr>
        <w:t>3</w:t>
      </w:r>
      <w:r w:rsidRPr="008D4E69">
        <w:rPr>
          <w:rFonts w:ascii="Times New Roman" w:eastAsia="仿宋" w:hAnsi="Times New Roman" w:cs="Times New Roman"/>
          <w:sz w:val="28"/>
          <w:szCs w:val="28"/>
        </w:rPr>
        <w:t>年，第一年末进行中期考核。</w:t>
      </w:r>
    </w:p>
    <w:sectPr w:rsidR="00E84B82" w:rsidRPr="008D4E6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A4F7" w14:textId="77777777" w:rsidR="00254866" w:rsidRDefault="00254866" w:rsidP="00A53029">
      <w:pPr>
        <w:rPr>
          <w:rFonts w:hint="eastAsia"/>
        </w:rPr>
      </w:pPr>
      <w:r>
        <w:separator/>
      </w:r>
    </w:p>
  </w:endnote>
  <w:endnote w:type="continuationSeparator" w:id="0">
    <w:p w14:paraId="196B657A" w14:textId="77777777" w:rsidR="00254866" w:rsidRDefault="00254866" w:rsidP="00A5302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928179"/>
      <w:docPartObj>
        <w:docPartGallery w:val="Page Numbers (Bottom of Page)"/>
        <w:docPartUnique/>
      </w:docPartObj>
    </w:sdtPr>
    <w:sdtEndPr>
      <w:rPr>
        <w:rFonts w:ascii="Times New Roman" w:hAnsi="Times New Roman" w:cs="Times New Roman"/>
        <w:sz w:val="24"/>
        <w:szCs w:val="24"/>
      </w:rPr>
    </w:sdtEndPr>
    <w:sdtContent>
      <w:p w14:paraId="35770817" w14:textId="783B9A7B" w:rsidR="001B0E38" w:rsidRPr="00A16BB4" w:rsidRDefault="001B0E38">
        <w:pPr>
          <w:pStyle w:val="af0"/>
          <w:jc w:val="center"/>
          <w:rPr>
            <w:rFonts w:ascii="Times New Roman" w:hAnsi="Times New Roman" w:cs="Times New Roman"/>
            <w:sz w:val="24"/>
            <w:szCs w:val="24"/>
          </w:rPr>
        </w:pPr>
        <w:r w:rsidRPr="00A16BB4">
          <w:rPr>
            <w:rFonts w:ascii="Times New Roman" w:hAnsi="Times New Roman" w:cs="Times New Roman"/>
            <w:sz w:val="24"/>
            <w:szCs w:val="24"/>
          </w:rPr>
          <w:fldChar w:fldCharType="begin"/>
        </w:r>
        <w:r w:rsidRPr="00A16BB4">
          <w:rPr>
            <w:rFonts w:ascii="Times New Roman" w:hAnsi="Times New Roman" w:cs="Times New Roman"/>
            <w:sz w:val="24"/>
            <w:szCs w:val="24"/>
          </w:rPr>
          <w:instrText>PAGE   \* MERGEFORMAT</w:instrText>
        </w:r>
        <w:r w:rsidRPr="00A16BB4">
          <w:rPr>
            <w:rFonts w:ascii="Times New Roman" w:hAnsi="Times New Roman" w:cs="Times New Roman"/>
            <w:sz w:val="24"/>
            <w:szCs w:val="24"/>
          </w:rPr>
          <w:fldChar w:fldCharType="separate"/>
        </w:r>
        <w:r w:rsidR="0017065E" w:rsidRPr="0017065E">
          <w:rPr>
            <w:rFonts w:ascii="Times New Roman" w:hAnsi="Times New Roman" w:cs="Times New Roman"/>
            <w:noProof/>
            <w:sz w:val="24"/>
            <w:szCs w:val="24"/>
            <w:lang w:val="zh-CN"/>
          </w:rPr>
          <w:t>8</w:t>
        </w:r>
        <w:r w:rsidRPr="00A16BB4">
          <w:rPr>
            <w:rFonts w:ascii="Times New Roman" w:hAnsi="Times New Roman" w:cs="Times New Roman"/>
            <w:sz w:val="24"/>
            <w:szCs w:val="24"/>
          </w:rPr>
          <w:fldChar w:fldCharType="end"/>
        </w:r>
      </w:p>
    </w:sdtContent>
  </w:sdt>
  <w:p w14:paraId="1AC7C472" w14:textId="77777777" w:rsidR="001B0E38" w:rsidRDefault="001B0E38">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D23B" w14:textId="77777777" w:rsidR="00254866" w:rsidRDefault="00254866" w:rsidP="00A53029">
      <w:pPr>
        <w:rPr>
          <w:rFonts w:hint="eastAsia"/>
        </w:rPr>
      </w:pPr>
      <w:r>
        <w:separator/>
      </w:r>
    </w:p>
  </w:footnote>
  <w:footnote w:type="continuationSeparator" w:id="0">
    <w:p w14:paraId="6164C7AC" w14:textId="77777777" w:rsidR="00254866" w:rsidRDefault="00254866" w:rsidP="00A5302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46345"/>
    <w:multiLevelType w:val="hybridMultilevel"/>
    <w:tmpl w:val="0296B20A"/>
    <w:lvl w:ilvl="0" w:tplc="F9968C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21547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85D"/>
    <w:rsid w:val="000400EB"/>
    <w:rsid w:val="000631F4"/>
    <w:rsid w:val="00076046"/>
    <w:rsid w:val="00083366"/>
    <w:rsid w:val="000D4311"/>
    <w:rsid w:val="000F174A"/>
    <w:rsid w:val="00103EFB"/>
    <w:rsid w:val="0014590E"/>
    <w:rsid w:val="00151ECF"/>
    <w:rsid w:val="0017065E"/>
    <w:rsid w:val="00172489"/>
    <w:rsid w:val="00176824"/>
    <w:rsid w:val="001A2767"/>
    <w:rsid w:val="001B0E38"/>
    <w:rsid w:val="001C1288"/>
    <w:rsid w:val="00217D4E"/>
    <w:rsid w:val="00250109"/>
    <w:rsid w:val="00254866"/>
    <w:rsid w:val="003036D6"/>
    <w:rsid w:val="00305D67"/>
    <w:rsid w:val="0037104E"/>
    <w:rsid w:val="003B7897"/>
    <w:rsid w:val="0040702E"/>
    <w:rsid w:val="00424BE9"/>
    <w:rsid w:val="00464A93"/>
    <w:rsid w:val="004F7633"/>
    <w:rsid w:val="00510624"/>
    <w:rsid w:val="005357EC"/>
    <w:rsid w:val="00582BD2"/>
    <w:rsid w:val="005833EC"/>
    <w:rsid w:val="005924C6"/>
    <w:rsid w:val="005B5A15"/>
    <w:rsid w:val="005D33A1"/>
    <w:rsid w:val="005F11AB"/>
    <w:rsid w:val="0061785D"/>
    <w:rsid w:val="00621B60"/>
    <w:rsid w:val="00644BC2"/>
    <w:rsid w:val="006713EC"/>
    <w:rsid w:val="0067275D"/>
    <w:rsid w:val="006A6934"/>
    <w:rsid w:val="0078185F"/>
    <w:rsid w:val="0078282D"/>
    <w:rsid w:val="007959CD"/>
    <w:rsid w:val="007B7389"/>
    <w:rsid w:val="007E2C8C"/>
    <w:rsid w:val="0080297C"/>
    <w:rsid w:val="00885AA0"/>
    <w:rsid w:val="008D05A3"/>
    <w:rsid w:val="008D4E69"/>
    <w:rsid w:val="008F2553"/>
    <w:rsid w:val="00901699"/>
    <w:rsid w:val="009222FA"/>
    <w:rsid w:val="009366FC"/>
    <w:rsid w:val="00964D83"/>
    <w:rsid w:val="00967C53"/>
    <w:rsid w:val="009B00B2"/>
    <w:rsid w:val="009B055B"/>
    <w:rsid w:val="009C4E7A"/>
    <w:rsid w:val="00A1633D"/>
    <w:rsid w:val="00A16BB4"/>
    <w:rsid w:val="00A53029"/>
    <w:rsid w:val="00A64651"/>
    <w:rsid w:val="00AB20D5"/>
    <w:rsid w:val="00AD2F4C"/>
    <w:rsid w:val="00AD305E"/>
    <w:rsid w:val="00B13FFD"/>
    <w:rsid w:val="00B35262"/>
    <w:rsid w:val="00B61771"/>
    <w:rsid w:val="00BC5BB4"/>
    <w:rsid w:val="00BD3E76"/>
    <w:rsid w:val="00C66A79"/>
    <w:rsid w:val="00C808BC"/>
    <w:rsid w:val="00CC199D"/>
    <w:rsid w:val="00CC269F"/>
    <w:rsid w:val="00CE4A6D"/>
    <w:rsid w:val="00D015CA"/>
    <w:rsid w:val="00D0201B"/>
    <w:rsid w:val="00D04C4E"/>
    <w:rsid w:val="00D10772"/>
    <w:rsid w:val="00D25F47"/>
    <w:rsid w:val="00D80180"/>
    <w:rsid w:val="00DF5338"/>
    <w:rsid w:val="00E84B82"/>
    <w:rsid w:val="00EA139E"/>
    <w:rsid w:val="00EB09DC"/>
    <w:rsid w:val="00EC1690"/>
    <w:rsid w:val="00EE645F"/>
    <w:rsid w:val="00EF08B9"/>
    <w:rsid w:val="00F215F4"/>
    <w:rsid w:val="00FD5F62"/>
    <w:rsid w:val="00FF5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FDD43B"/>
  <w15:chartTrackingRefBased/>
  <w15:docId w15:val="{65A9E38A-779D-49BF-9A9E-6DCD808C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1785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1785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1785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1785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1785D"/>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61785D"/>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1785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1785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1785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1785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1785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1785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1785D"/>
    <w:rPr>
      <w:rFonts w:cstheme="majorBidi"/>
      <w:color w:val="2F5496" w:themeColor="accent1" w:themeShade="BF"/>
      <w:sz w:val="28"/>
      <w:szCs w:val="28"/>
    </w:rPr>
  </w:style>
  <w:style w:type="character" w:customStyle="1" w:styleId="50">
    <w:name w:val="标题 5 字符"/>
    <w:basedOn w:val="a0"/>
    <w:link w:val="5"/>
    <w:uiPriority w:val="9"/>
    <w:semiHidden/>
    <w:rsid w:val="0061785D"/>
    <w:rPr>
      <w:rFonts w:cstheme="majorBidi"/>
      <w:color w:val="2F5496" w:themeColor="accent1" w:themeShade="BF"/>
      <w:sz w:val="24"/>
      <w:szCs w:val="24"/>
    </w:rPr>
  </w:style>
  <w:style w:type="character" w:customStyle="1" w:styleId="60">
    <w:name w:val="标题 6 字符"/>
    <w:basedOn w:val="a0"/>
    <w:link w:val="6"/>
    <w:uiPriority w:val="9"/>
    <w:semiHidden/>
    <w:rsid w:val="0061785D"/>
    <w:rPr>
      <w:rFonts w:cstheme="majorBidi"/>
      <w:b/>
      <w:bCs/>
      <w:color w:val="2F5496" w:themeColor="accent1" w:themeShade="BF"/>
    </w:rPr>
  </w:style>
  <w:style w:type="character" w:customStyle="1" w:styleId="70">
    <w:name w:val="标题 7 字符"/>
    <w:basedOn w:val="a0"/>
    <w:link w:val="7"/>
    <w:uiPriority w:val="9"/>
    <w:semiHidden/>
    <w:rsid w:val="0061785D"/>
    <w:rPr>
      <w:rFonts w:cstheme="majorBidi"/>
      <w:b/>
      <w:bCs/>
      <w:color w:val="595959" w:themeColor="text1" w:themeTint="A6"/>
    </w:rPr>
  </w:style>
  <w:style w:type="character" w:customStyle="1" w:styleId="80">
    <w:name w:val="标题 8 字符"/>
    <w:basedOn w:val="a0"/>
    <w:link w:val="8"/>
    <w:uiPriority w:val="9"/>
    <w:semiHidden/>
    <w:rsid w:val="0061785D"/>
    <w:rPr>
      <w:rFonts w:cstheme="majorBidi"/>
      <w:color w:val="595959" w:themeColor="text1" w:themeTint="A6"/>
    </w:rPr>
  </w:style>
  <w:style w:type="character" w:customStyle="1" w:styleId="90">
    <w:name w:val="标题 9 字符"/>
    <w:basedOn w:val="a0"/>
    <w:link w:val="9"/>
    <w:uiPriority w:val="9"/>
    <w:semiHidden/>
    <w:rsid w:val="0061785D"/>
    <w:rPr>
      <w:rFonts w:eastAsiaTheme="majorEastAsia" w:cstheme="majorBidi"/>
      <w:color w:val="595959" w:themeColor="text1" w:themeTint="A6"/>
    </w:rPr>
  </w:style>
  <w:style w:type="paragraph" w:styleId="a3">
    <w:name w:val="Title"/>
    <w:basedOn w:val="a"/>
    <w:next w:val="a"/>
    <w:link w:val="a4"/>
    <w:uiPriority w:val="10"/>
    <w:qFormat/>
    <w:rsid w:val="006178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178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78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178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1785D"/>
    <w:pPr>
      <w:spacing w:before="160" w:after="160"/>
      <w:jc w:val="center"/>
    </w:pPr>
    <w:rPr>
      <w:i/>
      <w:iCs/>
      <w:color w:val="404040" w:themeColor="text1" w:themeTint="BF"/>
    </w:rPr>
  </w:style>
  <w:style w:type="character" w:customStyle="1" w:styleId="a8">
    <w:name w:val="引用 字符"/>
    <w:basedOn w:val="a0"/>
    <w:link w:val="a7"/>
    <w:uiPriority w:val="29"/>
    <w:rsid w:val="0061785D"/>
    <w:rPr>
      <w:i/>
      <w:iCs/>
      <w:color w:val="404040" w:themeColor="text1" w:themeTint="BF"/>
    </w:rPr>
  </w:style>
  <w:style w:type="paragraph" w:styleId="a9">
    <w:name w:val="List Paragraph"/>
    <w:basedOn w:val="a"/>
    <w:uiPriority w:val="34"/>
    <w:qFormat/>
    <w:rsid w:val="0061785D"/>
    <w:pPr>
      <w:ind w:left="720"/>
      <w:contextualSpacing/>
    </w:pPr>
  </w:style>
  <w:style w:type="character" w:styleId="aa">
    <w:name w:val="Intense Emphasis"/>
    <w:basedOn w:val="a0"/>
    <w:uiPriority w:val="21"/>
    <w:qFormat/>
    <w:rsid w:val="0061785D"/>
    <w:rPr>
      <w:i/>
      <w:iCs/>
      <w:color w:val="2F5496" w:themeColor="accent1" w:themeShade="BF"/>
    </w:rPr>
  </w:style>
  <w:style w:type="paragraph" w:styleId="ab">
    <w:name w:val="Intense Quote"/>
    <w:basedOn w:val="a"/>
    <w:next w:val="a"/>
    <w:link w:val="ac"/>
    <w:uiPriority w:val="30"/>
    <w:qFormat/>
    <w:rsid w:val="006178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1785D"/>
    <w:rPr>
      <w:i/>
      <w:iCs/>
      <w:color w:val="2F5496" w:themeColor="accent1" w:themeShade="BF"/>
    </w:rPr>
  </w:style>
  <w:style w:type="character" w:styleId="ad">
    <w:name w:val="Intense Reference"/>
    <w:basedOn w:val="a0"/>
    <w:uiPriority w:val="32"/>
    <w:qFormat/>
    <w:rsid w:val="0061785D"/>
    <w:rPr>
      <w:b/>
      <w:bCs/>
      <w:smallCaps/>
      <w:color w:val="2F5496" w:themeColor="accent1" w:themeShade="BF"/>
      <w:spacing w:val="5"/>
    </w:rPr>
  </w:style>
  <w:style w:type="paragraph" w:styleId="ae">
    <w:name w:val="header"/>
    <w:basedOn w:val="a"/>
    <w:link w:val="af"/>
    <w:uiPriority w:val="99"/>
    <w:unhideWhenUsed/>
    <w:rsid w:val="00A53029"/>
    <w:pPr>
      <w:tabs>
        <w:tab w:val="center" w:pos="4153"/>
        <w:tab w:val="right" w:pos="8306"/>
      </w:tabs>
      <w:snapToGrid w:val="0"/>
      <w:jc w:val="center"/>
    </w:pPr>
    <w:rPr>
      <w:sz w:val="18"/>
      <w:szCs w:val="18"/>
    </w:rPr>
  </w:style>
  <w:style w:type="character" w:customStyle="1" w:styleId="af">
    <w:name w:val="页眉 字符"/>
    <w:basedOn w:val="a0"/>
    <w:link w:val="ae"/>
    <w:uiPriority w:val="99"/>
    <w:rsid w:val="00A53029"/>
    <w:rPr>
      <w:sz w:val="18"/>
      <w:szCs w:val="18"/>
    </w:rPr>
  </w:style>
  <w:style w:type="paragraph" w:styleId="af0">
    <w:name w:val="footer"/>
    <w:basedOn w:val="a"/>
    <w:link w:val="af1"/>
    <w:uiPriority w:val="99"/>
    <w:unhideWhenUsed/>
    <w:rsid w:val="00A53029"/>
    <w:pPr>
      <w:tabs>
        <w:tab w:val="center" w:pos="4153"/>
        <w:tab w:val="right" w:pos="8306"/>
      </w:tabs>
      <w:snapToGrid w:val="0"/>
      <w:jc w:val="left"/>
    </w:pPr>
    <w:rPr>
      <w:sz w:val="18"/>
      <w:szCs w:val="18"/>
    </w:rPr>
  </w:style>
  <w:style w:type="character" w:customStyle="1" w:styleId="af1">
    <w:name w:val="页脚 字符"/>
    <w:basedOn w:val="a0"/>
    <w:link w:val="af0"/>
    <w:uiPriority w:val="99"/>
    <w:rsid w:val="00A530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2564</Words>
  <Characters>2668</Characters>
  <Application>Microsoft Office Word</Application>
  <DocSecurity>0</DocSecurity>
  <Lines>106</Lines>
  <Paragraphs>67</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晓 胡</dc:creator>
  <cp:keywords/>
  <dc:description/>
  <cp:lastModifiedBy>晓 胡</cp:lastModifiedBy>
  <cp:revision>9</cp:revision>
  <dcterms:created xsi:type="dcterms:W3CDTF">2026-08-22T07:23:00Z</dcterms:created>
  <dcterms:modified xsi:type="dcterms:W3CDTF">2026-09-14T03:30:00Z</dcterms:modified>
</cp:coreProperties>
</file>