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ED2" w:rsidRPr="00E7292E" w:rsidRDefault="002E2ED2" w:rsidP="002E2ED2">
      <w:pPr>
        <w:widowControl/>
        <w:spacing w:afterLines="200" w:after="624" w:line="590" w:lineRule="exact"/>
        <w:jc w:val="left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 w:rsidRPr="00E7292E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附件：西南财经大学数字经济与交叉科学创新研究院团队遴选答辩结果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0490"/>
        <w:gridCol w:w="1695"/>
      </w:tblGrid>
      <w:tr w:rsidR="002E2ED2" w:rsidRPr="0027061C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E7292E" w:rsidRDefault="002E2ED2" w:rsidP="00F53F07">
            <w:pPr>
              <w:widowControl/>
              <w:spacing w:line="590" w:lineRule="exact"/>
              <w:jc w:val="center"/>
              <w:rPr>
                <w:rFonts w:ascii="方正黑体_GBK" w:eastAsia="方正黑体_GBK" w:hAnsi="黑体"/>
                <w:b/>
                <w:sz w:val="28"/>
                <w:szCs w:val="28"/>
              </w:rPr>
            </w:pPr>
            <w:r w:rsidRPr="00E7292E">
              <w:rPr>
                <w:rFonts w:ascii="方正黑体_GBK" w:eastAsia="方正黑体_GBK" w:hAnsi="黑体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0490" w:type="dxa"/>
            <w:noWrap/>
            <w:hideMark/>
          </w:tcPr>
          <w:p w:rsidR="002E2ED2" w:rsidRPr="00E7292E" w:rsidRDefault="002E2ED2" w:rsidP="00F53F07">
            <w:pPr>
              <w:widowControl/>
              <w:spacing w:line="590" w:lineRule="exact"/>
              <w:jc w:val="left"/>
              <w:rPr>
                <w:rFonts w:ascii="方正黑体_GBK" w:eastAsia="方正黑体_GBK" w:hAnsi="黑体"/>
                <w:b/>
                <w:sz w:val="28"/>
                <w:szCs w:val="28"/>
              </w:rPr>
            </w:pPr>
            <w:r w:rsidRPr="00E7292E">
              <w:rPr>
                <w:rFonts w:ascii="方正黑体_GBK" w:eastAsia="方正黑体_GBK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695" w:type="dxa"/>
          </w:tcPr>
          <w:p w:rsidR="002E2ED2" w:rsidRPr="00E7292E" w:rsidRDefault="002E2ED2" w:rsidP="00F53F07">
            <w:pPr>
              <w:widowControl/>
              <w:spacing w:line="590" w:lineRule="exact"/>
              <w:jc w:val="left"/>
              <w:rPr>
                <w:rFonts w:ascii="方正黑体_GBK" w:eastAsia="方正黑体_GBK" w:hAnsi="黑体"/>
                <w:b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b/>
                <w:sz w:val="28"/>
                <w:szCs w:val="28"/>
              </w:rPr>
              <w:t>遴选结果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1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proofErr w:type="gramStart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数智化</w:t>
            </w:r>
            <w:proofErr w:type="gramEnd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服务运营管理创新团队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2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基于人工智能和脑神经科学的智能金融决策系统的开发与探索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3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金融</w:t>
            </w:r>
            <w:proofErr w:type="gramStart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信贷风控模型</w:t>
            </w:r>
            <w:proofErr w:type="gramEnd"/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4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数据驱动的离散制造系统可靠性建模与智能故障诊断关键技术</w:t>
            </w:r>
            <w:bookmarkStart w:id="0" w:name="_GoBack"/>
            <w:bookmarkEnd w:id="0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研究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5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AI 赋能投资者互动交流与上市公司舆情管理智能体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6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地方政府金融风险智能报告平台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7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多模态智能随访与健康风险决策平台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建议立项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8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AIRA——风险定价与决策AI智能体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9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面向AI+财经与产业真实场景的可信人工智能关键技术研发及应用示范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lastRenderedPageBreak/>
              <w:t>10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面向金融场景的人机</w:t>
            </w:r>
            <w:proofErr w:type="gramStart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协同数智决策理论</w:t>
            </w:r>
            <w:proofErr w:type="gramEnd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、方法与应用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11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“智融三农”城乡</w:t>
            </w:r>
            <w:proofErr w:type="gramStart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融合数智创新</w:t>
            </w:r>
            <w:proofErr w:type="gramEnd"/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团队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12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电力系统数据分析与决策优化研究团队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13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金融安全与智能金融创新研究团队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  <w:tr w:rsidR="002E2ED2" w:rsidRPr="00002146" w:rsidTr="00F53F07">
        <w:trPr>
          <w:trHeight w:val="408"/>
          <w:jc w:val="center"/>
        </w:trPr>
        <w:tc>
          <w:tcPr>
            <w:tcW w:w="851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center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14</w:t>
            </w:r>
          </w:p>
        </w:tc>
        <w:tc>
          <w:tcPr>
            <w:tcW w:w="10490" w:type="dxa"/>
            <w:noWrap/>
            <w:hideMark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 w:rsidRPr="00002146"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全球高时空分辨率GDP数据测算</w:t>
            </w:r>
          </w:p>
        </w:tc>
        <w:tc>
          <w:tcPr>
            <w:tcW w:w="1695" w:type="dxa"/>
          </w:tcPr>
          <w:p w:rsidR="002E2ED2" w:rsidRPr="00002146" w:rsidRDefault="002E2ED2" w:rsidP="00F53F07">
            <w:pPr>
              <w:widowControl/>
              <w:spacing w:line="590" w:lineRule="exact"/>
              <w:jc w:val="left"/>
              <w:rPr>
                <w:rFonts w:ascii="方正仿宋简体" w:eastAsia="方正仿宋简体" w:hAnsi="黑体" w:cs="Times New Roman"/>
                <w:b/>
                <w:spacing w:val="10"/>
                <w:w w:val="98"/>
                <w:sz w:val="32"/>
                <w:szCs w:val="33"/>
              </w:rPr>
            </w:pPr>
            <w:r>
              <w:rPr>
                <w:rFonts w:ascii="方正仿宋简体" w:eastAsia="方正仿宋简体" w:hAnsi="黑体" w:cs="Times New Roman" w:hint="eastAsia"/>
                <w:b/>
                <w:spacing w:val="10"/>
                <w:w w:val="98"/>
                <w:sz w:val="32"/>
                <w:szCs w:val="33"/>
              </w:rPr>
              <w:t>重点培育</w:t>
            </w:r>
          </w:p>
        </w:tc>
      </w:tr>
    </w:tbl>
    <w:p w:rsidR="00CC2B18" w:rsidRDefault="00CC2B18"/>
    <w:sectPr w:rsidR="00CC2B18" w:rsidSect="002E2E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D2"/>
    <w:rsid w:val="002E2ED2"/>
    <w:rsid w:val="00C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69A68-A5EA-43D3-8AE9-7767146F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代思捷</dc:creator>
  <cp:keywords/>
  <dc:description/>
  <cp:lastModifiedBy>代思捷</cp:lastModifiedBy>
  <cp:revision>1</cp:revision>
  <dcterms:created xsi:type="dcterms:W3CDTF">2026-06-18T03:21:00Z</dcterms:created>
  <dcterms:modified xsi:type="dcterms:W3CDTF">2026-06-18T03:21:00Z</dcterms:modified>
</cp:coreProperties>
</file>